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3F9" w:rsidRDefault="003B7F55" w:rsidP="00D073F9">
      <w:pPr>
        <w:sectPr w:rsidR="00D073F9" w:rsidSect="00EC47AE">
          <w:footerReference w:type="default" r:id="rId10"/>
          <w:pgSz w:w="12240" w:h="15840" w:code="1"/>
          <w:pgMar w:top="1440" w:right="1800" w:bottom="1440" w:left="1800" w:header="720" w:footer="720" w:gutter="0"/>
          <w:cols w:space="720"/>
          <w:docGrid w:linePitch="360"/>
        </w:sectPr>
      </w:pPr>
      <w:bookmarkStart w:id="0" w:name="_GoBack"/>
      <w:bookmarkEnd w:id="0"/>
      <w:r w:rsidRPr="003B7F55">
        <w:rPr>
          <w:noProof/>
        </w:rPr>
        <w:drawing>
          <wp:anchor distT="0" distB="0" distL="114300" distR="114300" simplePos="0" relativeHeight="251690496" behindDoc="1" locked="0" layoutInCell="1" allowOverlap="1">
            <wp:simplePos x="0" y="0"/>
            <wp:positionH relativeFrom="column">
              <wp:posOffset>952500</wp:posOffset>
            </wp:positionH>
            <wp:positionV relativeFrom="paragraph">
              <wp:posOffset>1352550</wp:posOffset>
            </wp:positionV>
            <wp:extent cx="4013200" cy="3971925"/>
            <wp:effectExtent l="247650" t="228600" r="234950" b="219075"/>
            <wp:wrapNone/>
            <wp:docPr id="8" name="Picture 6" descr="house_burn_1011A_embedded_prod_affiliate_1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use_burn_1011A_embedded_prod_affiliate_138.jpg"/>
                    <pic:cNvPicPr/>
                  </pic:nvPicPr>
                  <pic:blipFill>
                    <a:blip r:embed="rId11" cstate="print"/>
                    <a:stretch>
                      <a:fillRect/>
                    </a:stretch>
                  </pic:blipFill>
                  <pic:spPr>
                    <a:xfrm>
                      <a:off x="0" y="0"/>
                      <a:ext cx="4013200" cy="3971925"/>
                    </a:xfrm>
                    <a:prstGeom prst="rect">
                      <a:avLst/>
                    </a:prstGeom>
                    <a:ln w="228600" cap="sq" cmpd="thickThin">
                      <a:solidFill>
                        <a:srgbClr val="000000"/>
                      </a:solidFill>
                      <a:prstDash val="solid"/>
                      <a:miter lim="800000"/>
                    </a:ln>
                    <a:effectLst>
                      <a:innerShdw blurRad="76200">
                        <a:srgbClr val="000000"/>
                      </a:innerShdw>
                    </a:effectLst>
                  </pic:spPr>
                </pic:pic>
              </a:graphicData>
            </a:graphic>
          </wp:anchor>
        </w:drawing>
      </w:r>
      <w:r w:rsidR="002769FB">
        <w:rPr>
          <w:noProof/>
        </w:rPr>
        <mc:AlternateContent>
          <mc:Choice Requires="wps">
            <w:drawing>
              <wp:anchor distT="36576" distB="36576" distL="36576" distR="36576" simplePos="0" relativeHeight="251645440" behindDoc="0" locked="0" layoutInCell="1" allowOverlap="1">
                <wp:simplePos x="0" y="0"/>
                <wp:positionH relativeFrom="column">
                  <wp:posOffset>-76200</wp:posOffset>
                </wp:positionH>
                <wp:positionV relativeFrom="paragraph">
                  <wp:posOffset>309245</wp:posOffset>
                </wp:positionV>
                <wp:extent cx="6858000" cy="690880"/>
                <wp:effectExtent l="0" t="4445" r="0" b="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6908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C2761" w:rsidRPr="000619B8" w:rsidRDefault="00DC2761" w:rsidP="00EC47AE">
                            <w:pPr>
                              <w:widowControl w:val="0"/>
                              <w:jc w:val="center"/>
                              <w:rPr>
                                <w:rFonts w:ascii="Verdana" w:hAnsi="Verdana"/>
                                <w:b/>
                                <w:bCs/>
                                <w:sz w:val="56"/>
                                <w:szCs w:val="56"/>
                              </w:rPr>
                            </w:pPr>
                            <w:r w:rsidRPr="000619B8">
                              <w:rPr>
                                <w:rFonts w:ascii="Verdana" w:hAnsi="Verdana"/>
                                <w:b/>
                                <w:bCs/>
                                <w:sz w:val="56"/>
                                <w:szCs w:val="56"/>
                              </w:rPr>
                              <w:t>Charlotte Fire Department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6pt;margin-top:24.35pt;width:540pt;height:54.4pt;z-index:2516454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" filled="f" stroked="f" insetpen="t">
                <v:textbox inset="2.88pt,2.88pt,2.88pt,2.88pt">
                  <w:txbxContent>
                    <w:p w:rsidR="00DC2761" w:rsidRPr="000619B8" w:rsidRDefault="00DC2761" w:rsidP="00EC47AE">
                      <w:pPr>
                        <w:widowControl w:val="0"/>
                        <w:jc w:val="center"/>
                        <w:rPr>
                          <w:rFonts w:ascii="Verdana" w:hAnsi="Verdana"/>
                          <w:b/>
                          <w:bCs/>
                          <w:sz w:val="56"/>
                          <w:szCs w:val="56"/>
                        </w:rPr>
                      </w:pPr>
                      <w:r w:rsidRPr="000619B8">
                        <w:rPr>
                          <w:rFonts w:ascii="Verdana" w:hAnsi="Verdana"/>
                          <w:b/>
                          <w:bCs/>
                          <w:sz w:val="56"/>
                          <w:szCs w:val="56"/>
                        </w:rPr>
                        <w:t>Charlotte Fire Department</w:t>
                      </w:r>
                    </w:p>
                  </w:txbxContent>
                </v:textbox>
              </v:shape>
            </w:pict>
          </mc:Fallback>
        </mc:AlternateContent>
      </w:r>
      <w:r w:rsidR="002769FB">
        <w:rPr>
          <w:noProof/>
        </w:rPr>
        <mc:AlternateContent>
          <mc:Choice Requires="wps">
            <w:drawing>
              <wp:anchor distT="36576" distB="36576" distL="36576" distR="36576" simplePos="0" relativeHeight="251689472" behindDoc="0" locked="0" layoutInCell="1" allowOverlap="1">
                <wp:simplePos x="0" y="0"/>
                <wp:positionH relativeFrom="column">
                  <wp:posOffset>-400050</wp:posOffset>
                </wp:positionH>
                <wp:positionV relativeFrom="paragraph">
                  <wp:posOffset>5894070</wp:posOffset>
                </wp:positionV>
                <wp:extent cx="6629400" cy="2125980"/>
                <wp:effectExtent l="0" t="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629400" cy="2125980"/>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DC2761" w:rsidRPr="009D3CC0" w:rsidRDefault="00DC2761" w:rsidP="00452427">
                            <w:pPr>
                              <w:widowControl w:val="0"/>
                              <w:rPr>
                                <w:rFonts w:ascii="Verdana" w:hAnsi="Verdana"/>
                                <w:b/>
                                <w:bCs/>
                                <w:sz w:val="40"/>
                                <w:szCs w:val="40"/>
                              </w:rPr>
                            </w:pPr>
                            <w:r w:rsidRPr="009D3CC0">
                              <w:rPr>
                                <w:rFonts w:ascii="Verdana" w:hAnsi="Verdana"/>
                                <w:b/>
                                <w:bCs/>
                                <w:sz w:val="40"/>
                                <w:szCs w:val="40"/>
                              </w:rPr>
                              <w:t>FY12-13 Str</w:t>
                            </w:r>
                            <w:r w:rsidR="00F067CA">
                              <w:rPr>
                                <w:rFonts w:ascii="Verdana" w:hAnsi="Verdana"/>
                                <w:b/>
                                <w:bCs/>
                                <w:sz w:val="40"/>
                                <w:szCs w:val="40"/>
                              </w:rPr>
                              <w:t>ategic Operating Plan</w:t>
                            </w:r>
                          </w:p>
                          <w:p w:rsidR="00DC2761" w:rsidRDefault="00DC2761" w:rsidP="00452427">
                            <w:pPr>
                              <w:widowControl w:val="0"/>
                              <w:rPr>
                                <w:rFonts w:ascii="Verdana" w:hAnsi="Verdana"/>
                                <w:sz w:val="28"/>
                                <w:szCs w:val="28"/>
                              </w:rPr>
                            </w:pPr>
                            <w:r>
                              <w:rPr>
                                <w:rFonts w:ascii="Verdana" w:hAnsi="Verdana"/>
                                <w:sz w:val="28"/>
                                <w:szCs w:val="28"/>
                              </w:rPr>
                              <w:t> </w:t>
                            </w:r>
                          </w:p>
                          <w:p w:rsidR="00DC2761" w:rsidRDefault="00DC2761" w:rsidP="00452427">
                            <w:pPr>
                              <w:widowControl w:val="0"/>
                              <w:rPr>
                                <w:rFonts w:ascii="Verdana" w:hAnsi="Verdana"/>
                                <w:sz w:val="36"/>
                                <w:szCs w:val="36"/>
                              </w:rPr>
                            </w:pPr>
                            <w:r>
                              <w:rPr>
                                <w:rFonts w:ascii="Verdana" w:hAnsi="Verdana"/>
                                <w:sz w:val="36"/>
                                <w:szCs w:val="36"/>
                              </w:rPr>
                              <w:t>Jon B. Hannan, Fire Chief</w:t>
                            </w:r>
                          </w:p>
                          <w:p w:rsidR="00DC2761" w:rsidRDefault="00DC2761" w:rsidP="00452427">
                            <w:pPr>
                              <w:widowControl w:val="0"/>
                              <w:rPr>
                                <w:rFonts w:ascii="Verdana" w:hAnsi="Verdana"/>
                                <w:sz w:val="36"/>
                                <w:szCs w:val="36"/>
                              </w:rPr>
                            </w:pPr>
                            <w:r>
                              <w:rPr>
                                <w:rFonts w:ascii="Verdana" w:hAnsi="Verdana"/>
                                <w:sz w:val="36"/>
                                <w:szCs w:val="36"/>
                              </w:rPr>
                              <w:t>Jeffrey M. Dulin, Deputy Fire Chief</w:t>
                            </w:r>
                          </w:p>
                          <w:p w:rsidR="00DC2761" w:rsidRDefault="00DC2761" w:rsidP="00452427">
                            <w:pPr>
                              <w:widowControl w:val="0"/>
                              <w:rPr>
                                <w:rFonts w:ascii="Verdana" w:hAnsi="Verdana"/>
                                <w:sz w:val="36"/>
                                <w:szCs w:val="36"/>
                              </w:rPr>
                            </w:pPr>
                            <w:r>
                              <w:rPr>
                                <w:rFonts w:ascii="Verdana" w:hAnsi="Verdana"/>
                                <w:sz w:val="36"/>
                                <w:szCs w:val="36"/>
                              </w:rPr>
                              <w:t>Richard O. Granger, Jr., Deputy Fire Chief</w:t>
                            </w:r>
                          </w:p>
                          <w:p w:rsidR="00DC2761" w:rsidRDefault="00DC2761" w:rsidP="00452427">
                            <w:pPr>
                              <w:widowControl w:val="0"/>
                              <w:rPr>
                                <w:rFonts w:ascii="Verdana" w:hAnsi="Verdana"/>
                                <w:sz w:val="36"/>
                                <w:szCs w:val="36"/>
                              </w:rPr>
                            </w:pPr>
                            <w:r>
                              <w:rPr>
                                <w:rFonts w:ascii="Verdana" w:hAnsi="Verdana"/>
                                <w:sz w:val="36"/>
                                <w:szCs w:val="36"/>
                              </w:rPr>
                              <w:t>Howard (Pete) Key, Deputy Fire Chief</w:t>
                            </w:r>
                          </w:p>
                          <w:p w:rsidR="00DC2761" w:rsidRDefault="00DC2761" w:rsidP="00452427">
                            <w:pPr>
                              <w:rPr>
                                <w:rFonts w:ascii="Verdana" w:hAnsi="Verdana"/>
                                <w:sz w:val="36"/>
                                <w:szCs w:val="36"/>
                              </w:rPr>
                            </w:pPr>
                            <w:r>
                              <w:rPr>
                                <w:rFonts w:ascii="Verdana" w:hAnsi="Verdana"/>
                                <w:sz w:val="36"/>
                                <w:szCs w:val="36"/>
                              </w:rPr>
                              <w:t>Robert D. Kinniburgh, III, Deputy Fire Chief</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31.5pt;margin-top:464.1pt;width:522pt;height:167.4pt;z-index:2516894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" filled="f" fillcolor="black [0]" stroked="f" strokecolor="black [0]" strokeweight="0" insetpen="t">
                <o:lock v:ext="edit" shapetype="t"/>
                <v:textbox inset="2.85pt,2.85pt,2.85pt,2.85pt">
                  <w:txbxContent>
                    <w:p w:rsidR="00DC2761" w:rsidRPr="009D3CC0" w:rsidRDefault="00DC2761" w:rsidP="00452427">
                      <w:pPr>
                        <w:widowControl w:val="0"/>
                        <w:rPr>
                          <w:rFonts w:ascii="Verdana" w:hAnsi="Verdana"/>
                          <w:b/>
                          <w:bCs/>
                          <w:sz w:val="40"/>
                          <w:szCs w:val="40"/>
                        </w:rPr>
                      </w:pPr>
                      <w:r w:rsidRPr="009D3CC0">
                        <w:rPr>
                          <w:rFonts w:ascii="Verdana" w:hAnsi="Verdana"/>
                          <w:b/>
                          <w:bCs/>
                          <w:sz w:val="40"/>
                          <w:szCs w:val="40"/>
                        </w:rPr>
                        <w:t>FY12-13 Str</w:t>
                      </w:r>
                      <w:r w:rsidR="00F067CA">
                        <w:rPr>
                          <w:rFonts w:ascii="Verdana" w:hAnsi="Verdana"/>
                          <w:b/>
                          <w:bCs/>
                          <w:sz w:val="40"/>
                          <w:szCs w:val="40"/>
                        </w:rPr>
                        <w:t>ategic Operating Plan</w:t>
                      </w:r>
                    </w:p>
                    <w:p w:rsidR="00DC2761" w:rsidRDefault="00DC2761" w:rsidP="00452427">
                      <w:pPr>
                        <w:widowControl w:val="0"/>
                        <w:rPr>
                          <w:rFonts w:ascii="Verdana" w:hAnsi="Verdana"/>
                          <w:sz w:val="28"/>
                          <w:szCs w:val="28"/>
                        </w:rPr>
                      </w:pPr>
                      <w:r>
                        <w:rPr>
                          <w:rFonts w:ascii="Verdana" w:hAnsi="Verdana"/>
                          <w:sz w:val="28"/>
                          <w:szCs w:val="28"/>
                        </w:rPr>
                        <w:t> </w:t>
                      </w:r>
                    </w:p>
                    <w:p w:rsidR="00DC2761" w:rsidRDefault="00DC2761" w:rsidP="00452427">
                      <w:pPr>
                        <w:widowControl w:val="0"/>
                        <w:rPr>
                          <w:rFonts w:ascii="Verdana" w:hAnsi="Verdana"/>
                          <w:sz w:val="36"/>
                          <w:szCs w:val="36"/>
                        </w:rPr>
                      </w:pPr>
                      <w:r>
                        <w:rPr>
                          <w:rFonts w:ascii="Verdana" w:hAnsi="Verdana"/>
                          <w:sz w:val="36"/>
                          <w:szCs w:val="36"/>
                        </w:rPr>
                        <w:t>Jon B. Hannan, Fire Chief</w:t>
                      </w:r>
                    </w:p>
                    <w:p w:rsidR="00DC2761" w:rsidRDefault="00DC2761" w:rsidP="00452427">
                      <w:pPr>
                        <w:widowControl w:val="0"/>
                        <w:rPr>
                          <w:rFonts w:ascii="Verdana" w:hAnsi="Verdana"/>
                          <w:sz w:val="36"/>
                          <w:szCs w:val="36"/>
                        </w:rPr>
                      </w:pPr>
                      <w:r>
                        <w:rPr>
                          <w:rFonts w:ascii="Verdana" w:hAnsi="Verdana"/>
                          <w:sz w:val="36"/>
                          <w:szCs w:val="36"/>
                        </w:rPr>
                        <w:t>Jeffrey M. Dulin, Deputy Fire Chief</w:t>
                      </w:r>
                    </w:p>
                    <w:p w:rsidR="00DC2761" w:rsidRDefault="00DC2761" w:rsidP="00452427">
                      <w:pPr>
                        <w:widowControl w:val="0"/>
                        <w:rPr>
                          <w:rFonts w:ascii="Verdana" w:hAnsi="Verdana"/>
                          <w:sz w:val="36"/>
                          <w:szCs w:val="36"/>
                        </w:rPr>
                      </w:pPr>
                      <w:r>
                        <w:rPr>
                          <w:rFonts w:ascii="Verdana" w:hAnsi="Verdana"/>
                          <w:sz w:val="36"/>
                          <w:szCs w:val="36"/>
                        </w:rPr>
                        <w:t>Richard O. Granger, Jr., Deputy Fire Chief</w:t>
                      </w:r>
                    </w:p>
                    <w:p w:rsidR="00DC2761" w:rsidRDefault="00DC2761" w:rsidP="00452427">
                      <w:pPr>
                        <w:widowControl w:val="0"/>
                        <w:rPr>
                          <w:rFonts w:ascii="Verdana" w:hAnsi="Verdana"/>
                          <w:sz w:val="36"/>
                          <w:szCs w:val="36"/>
                        </w:rPr>
                      </w:pPr>
                      <w:r>
                        <w:rPr>
                          <w:rFonts w:ascii="Verdana" w:hAnsi="Verdana"/>
                          <w:sz w:val="36"/>
                          <w:szCs w:val="36"/>
                        </w:rPr>
                        <w:t>Howard (Pete) Key, Deputy Fire Chief</w:t>
                      </w:r>
                    </w:p>
                    <w:p w:rsidR="00DC2761" w:rsidRDefault="00DC2761" w:rsidP="00452427">
                      <w:pPr>
                        <w:rPr>
                          <w:rFonts w:ascii="Verdana" w:hAnsi="Verdana"/>
                          <w:sz w:val="36"/>
                          <w:szCs w:val="36"/>
                        </w:rPr>
                      </w:pPr>
                      <w:r>
                        <w:rPr>
                          <w:rFonts w:ascii="Verdana" w:hAnsi="Verdana"/>
                          <w:sz w:val="36"/>
                          <w:szCs w:val="36"/>
                        </w:rPr>
                        <w:t>Robert D. Kinniburgh, III, Deputy Fire Chief</w:t>
                      </w:r>
                    </w:p>
                  </w:txbxContent>
                </v:textbox>
              </v:shape>
            </w:pict>
          </mc:Fallback>
        </mc:AlternateContent>
      </w:r>
      <w:r w:rsidR="002769FB">
        <w:rPr>
          <w:noProof/>
        </w:rPr>
        <mc:AlternateContent>
          <mc:Choice Requires="wps">
            <w:drawing>
              <wp:anchor distT="36576" distB="36576" distL="36576" distR="36576" simplePos="0" relativeHeight="251643392" behindDoc="0" locked="0" layoutInCell="1" allowOverlap="1">
                <wp:simplePos x="0" y="0"/>
                <wp:positionH relativeFrom="column">
                  <wp:posOffset>-762000</wp:posOffset>
                </wp:positionH>
                <wp:positionV relativeFrom="paragraph">
                  <wp:posOffset>819150</wp:posOffset>
                </wp:positionV>
                <wp:extent cx="182880" cy="7626350"/>
                <wp:effectExtent l="0" t="0" r="0" b="3175"/>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82880" cy="7626350"/>
                        </a:xfrm>
                        <a:prstGeom prst="rect">
                          <a:avLst/>
                        </a:prstGeom>
                        <a:solidFill>
                          <a:srgbClr val="FF0000"/>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60pt;margin-top:64.5pt;width:14.4pt;height:600.5pt;z-index:2516433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" fillcolor="red" stroked="f" insetpen="t">
                <v:shadow color="#ccc"/>
                <o:lock v:ext="edit" shapetype="t"/>
                <v:textbox inset="2.88pt,2.88pt,2.88pt,2.88pt"/>
              </v:rect>
            </w:pict>
          </mc:Fallback>
        </mc:AlternateContent>
      </w:r>
      <w:r w:rsidR="00CD04AD">
        <w:rPr>
          <w:noProof/>
        </w:rPr>
        <w:drawing>
          <wp:anchor distT="36576" distB="36576" distL="36576" distR="36576" simplePos="0" relativeHeight="251646464" behindDoc="0" locked="0" layoutInCell="1" allowOverlap="1">
            <wp:simplePos x="0" y="0"/>
            <wp:positionH relativeFrom="column">
              <wp:posOffset>-879475</wp:posOffset>
            </wp:positionH>
            <wp:positionV relativeFrom="paragraph">
              <wp:posOffset>-571500</wp:posOffset>
            </wp:positionV>
            <wp:extent cx="1336675" cy="1336675"/>
            <wp:effectExtent l="19050" t="0" r="0" b="0"/>
            <wp:wrapNone/>
            <wp:docPr id="113" name="Picture 113" descr="CF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CFD Logo"/>
                    <pic:cNvPicPr>
                      <a:picLocks noChangeAspect="1" noChangeArrowheads="1"/>
                    </pic:cNvPicPr>
                  </pic:nvPicPr>
                  <pic:blipFill>
                    <a:blip r:embed="rId12" cstate="print"/>
                    <a:srcRect/>
                    <a:stretch>
                      <a:fillRect/>
                    </a:stretch>
                  </pic:blipFill>
                  <pic:spPr bwMode="auto">
                    <a:xfrm>
                      <a:off x="0" y="0"/>
                      <a:ext cx="1336675" cy="1336675"/>
                    </a:xfrm>
                    <a:prstGeom prst="rect">
                      <a:avLst/>
                    </a:prstGeom>
                    <a:noFill/>
                    <a:ln w="9525" algn="in">
                      <a:noFill/>
                      <a:miter lim="800000"/>
                      <a:headEnd/>
                      <a:tailEnd/>
                    </a:ln>
                    <a:effectLst/>
                  </pic:spPr>
                </pic:pic>
              </a:graphicData>
            </a:graphic>
          </wp:anchor>
        </w:drawing>
      </w:r>
      <w:r w:rsidR="002769FB">
        <w:rPr>
          <w:noProof/>
        </w:rPr>
        <mc:AlternateContent>
          <mc:Choice Requires="wps">
            <w:drawing>
              <wp:anchor distT="36576" distB="36576" distL="36576" distR="36576" simplePos="0" relativeHeight="251642368" behindDoc="0" locked="0" layoutInCell="1" allowOverlap="1">
                <wp:simplePos x="0" y="0"/>
                <wp:positionH relativeFrom="column">
                  <wp:posOffset>609600</wp:posOffset>
                </wp:positionH>
                <wp:positionV relativeFrom="paragraph">
                  <wp:posOffset>-571500</wp:posOffset>
                </wp:positionV>
                <wp:extent cx="5486400" cy="22860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486400" cy="228600"/>
                        </a:xfrm>
                        <a:prstGeom prst="rect">
                          <a:avLst/>
                        </a:prstGeom>
                        <a:solidFill>
                          <a:srgbClr val="FFCC00"/>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DC2761" w:rsidRDefault="00DC2761" w:rsidP="00EC47AE"/>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margin-left:48pt;margin-top:-45pt;width:6in;height:18pt;z-index:2516423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" fillcolor="#fc0" stroked="f" insetpen="t">
                <v:shadow color="#ccc"/>
                <o:lock v:ext="edit" shapetype="t"/>
                <v:textbox inset="2.88pt,2.88pt,2.88pt,2.88pt">
                  <w:txbxContent>
                    <w:p w:rsidR="00DC2761" w:rsidRDefault="00DC2761" w:rsidP="00EC47AE"/>
                  </w:txbxContent>
                </v:textbox>
              </v:rect>
            </w:pict>
          </mc:Fallback>
        </mc:AlternateContent>
      </w:r>
    </w:p>
    <w:p w:rsidR="00D073F9" w:rsidRPr="000619B8" w:rsidRDefault="00D073F9" w:rsidP="003276CE">
      <w:pPr>
        <w:pStyle w:val="Heading4"/>
        <w:rPr>
          <w:rFonts w:ascii="Verdana" w:hAnsi="Verdana"/>
        </w:rPr>
      </w:pPr>
      <w:r w:rsidRPr="000619B8">
        <w:rPr>
          <w:rFonts w:ascii="Verdana" w:hAnsi="Verdana"/>
        </w:rPr>
        <w:lastRenderedPageBreak/>
        <w:t>Table of Contents</w:t>
      </w:r>
    </w:p>
    <w:p w:rsidR="00D073F9" w:rsidRPr="000619B8" w:rsidRDefault="00D073F9" w:rsidP="00D073F9">
      <w:pPr>
        <w:jc w:val="center"/>
        <w:rPr>
          <w:rFonts w:ascii="Verdana" w:hAnsi="Verdana"/>
          <w:b/>
        </w:rPr>
      </w:pPr>
    </w:p>
    <w:p w:rsidR="00D073F9" w:rsidRPr="000619B8" w:rsidRDefault="000619B8" w:rsidP="00D073F9">
      <w:pPr>
        <w:numPr>
          <w:ilvl w:val="0"/>
          <w:numId w:val="1"/>
        </w:numPr>
        <w:rPr>
          <w:rFonts w:ascii="Verdana" w:hAnsi="Verdana"/>
          <w:b/>
        </w:rPr>
      </w:pPr>
      <w:r>
        <w:rPr>
          <w:rFonts w:ascii="Verdana" w:hAnsi="Verdana"/>
          <w:b/>
        </w:rPr>
        <w:t>Executive Summary</w:t>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sidR="00D073F9" w:rsidRPr="000619B8">
        <w:rPr>
          <w:rFonts w:ascii="Verdana" w:hAnsi="Verdana"/>
          <w:b/>
        </w:rPr>
        <w:tab/>
      </w:r>
      <w:r w:rsidR="0016164A">
        <w:rPr>
          <w:rFonts w:ascii="Verdana" w:hAnsi="Verdana"/>
        </w:rPr>
        <w:t>4</w:t>
      </w:r>
    </w:p>
    <w:p w:rsidR="00801A5E" w:rsidRPr="000619B8" w:rsidRDefault="00801A5E" w:rsidP="00D073F9">
      <w:pPr>
        <w:ind w:left="1440"/>
        <w:rPr>
          <w:rFonts w:ascii="Verdana" w:hAnsi="Verdana"/>
        </w:rPr>
      </w:pPr>
      <w:r w:rsidRPr="000619B8">
        <w:rPr>
          <w:rFonts w:ascii="Verdana" w:hAnsi="Verdana"/>
        </w:rPr>
        <w:t>Transmittal Letter</w:t>
      </w:r>
    </w:p>
    <w:p w:rsidR="00D073F9" w:rsidRPr="000619B8" w:rsidRDefault="00D073F9" w:rsidP="00D073F9">
      <w:pPr>
        <w:ind w:left="1440"/>
        <w:rPr>
          <w:rFonts w:ascii="Verdana" w:hAnsi="Verdana"/>
        </w:rPr>
      </w:pPr>
      <w:r w:rsidRPr="000619B8">
        <w:rPr>
          <w:rFonts w:ascii="Verdana" w:hAnsi="Verdana"/>
        </w:rPr>
        <w:t>Introduction</w:t>
      </w:r>
      <w:r w:rsidR="004E6902" w:rsidRPr="000619B8">
        <w:rPr>
          <w:rFonts w:ascii="Verdana" w:hAnsi="Verdana"/>
        </w:rPr>
        <w:tab/>
      </w:r>
      <w:r w:rsidR="004E6902" w:rsidRPr="000619B8">
        <w:rPr>
          <w:rFonts w:ascii="Verdana" w:hAnsi="Verdana"/>
        </w:rPr>
        <w:tab/>
      </w:r>
      <w:r w:rsidR="004E6902" w:rsidRPr="000619B8">
        <w:rPr>
          <w:rFonts w:ascii="Verdana" w:hAnsi="Verdana"/>
        </w:rPr>
        <w:tab/>
      </w:r>
      <w:r w:rsidR="004E6902" w:rsidRPr="000619B8">
        <w:rPr>
          <w:rFonts w:ascii="Verdana" w:hAnsi="Verdana"/>
        </w:rPr>
        <w:tab/>
      </w:r>
      <w:r w:rsidR="004E6902" w:rsidRPr="000619B8">
        <w:rPr>
          <w:rFonts w:ascii="Verdana" w:hAnsi="Verdana"/>
        </w:rPr>
        <w:tab/>
      </w:r>
      <w:r w:rsidR="004E6902" w:rsidRPr="000619B8">
        <w:rPr>
          <w:rFonts w:ascii="Verdana" w:hAnsi="Verdana"/>
        </w:rPr>
        <w:tab/>
      </w:r>
      <w:r w:rsidR="004E6902" w:rsidRPr="000619B8">
        <w:rPr>
          <w:rFonts w:ascii="Verdana" w:hAnsi="Verdana"/>
        </w:rPr>
        <w:tab/>
      </w:r>
      <w:r w:rsidR="004E6902" w:rsidRPr="000619B8">
        <w:rPr>
          <w:rFonts w:ascii="Verdana" w:hAnsi="Verdana"/>
        </w:rPr>
        <w:tab/>
      </w:r>
    </w:p>
    <w:p w:rsidR="00D073F9" w:rsidRPr="000619B8" w:rsidRDefault="00801A5E" w:rsidP="00D073F9">
      <w:pPr>
        <w:ind w:left="1440"/>
        <w:rPr>
          <w:rFonts w:ascii="Verdana" w:hAnsi="Verdana"/>
        </w:rPr>
      </w:pPr>
      <w:r w:rsidRPr="000619B8">
        <w:rPr>
          <w:rFonts w:ascii="Verdana" w:hAnsi="Verdana"/>
        </w:rPr>
        <w:t>Summary of Resource Needs</w:t>
      </w:r>
      <w:r w:rsidR="004E6902" w:rsidRPr="000619B8">
        <w:rPr>
          <w:rFonts w:ascii="Verdana" w:hAnsi="Verdana"/>
        </w:rPr>
        <w:tab/>
      </w:r>
      <w:r w:rsidR="004E6902" w:rsidRPr="000619B8">
        <w:rPr>
          <w:rFonts w:ascii="Verdana" w:hAnsi="Verdana"/>
        </w:rPr>
        <w:tab/>
      </w:r>
      <w:r w:rsidR="004E6902" w:rsidRPr="000619B8">
        <w:rPr>
          <w:rFonts w:ascii="Verdana" w:hAnsi="Verdana"/>
        </w:rPr>
        <w:tab/>
      </w:r>
      <w:r w:rsidR="004E6902" w:rsidRPr="000619B8">
        <w:rPr>
          <w:rFonts w:ascii="Verdana" w:hAnsi="Verdana"/>
        </w:rPr>
        <w:tab/>
      </w:r>
      <w:r w:rsidR="004E6902" w:rsidRPr="000619B8">
        <w:rPr>
          <w:rFonts w:ascii="Verdana" w:hAnsi="Verdana"/>
        </w:rPr>
        <w:tab/>
      </w:r>
      <w:r w:rsidR="004E6902" w:rsidRPr="000619B8">
        <w:rPr>
          <w:rFonts w:ascii="Verdana" w:hAnsi="Verdana"/>
        </w:rPr>
        <w:tab/>
      </w:r>
    </w:p>
    <w:p w:rsidR="00D073F9" w:rsidRPr="000619B8" w:rsidRDefault="00D073F9" w:rsidP="00D073F9">
      <w:pPr>
        <w:ind w:left="1440"/>
        <w:rPr>
          <w:rFonts w:ascii="Verdana" w:hAnsi="Verdana"/>
        </w:rPr>
      </w:pPr>
      <w:r w:rsidRPr="000619B8">
        <w:rPr>
          <w:rFonts w:ascii="Verdana" w:hAnsi="Verdana"/>
        </w:rPr>
        <w:t>Vision and Mission</w:t>
      </w:r>
      <w:r w:rsidR="006B0B9B">
        <w:rPr>
          <w:rFonts w:ascii="Verdana" w:hAnsi="Verdana"/>
        </w:rPr>
        <w:tab/>
      </w:r>
      <w:r w:rsidR="006B0B9B">
        <w:rPr>
          <w:rFonts w:ascii="Verdana" w:hAnsi="Verdana"/>
        </w:rPr>
        <w:tab/>
      </w:r>
      <w:r w:rsidR="006B0B9B">
        <w:rPr>
          <w:rFonts w:ascii="Verdana" w:hAnsi="Verdana"/>
        </w:rPr>
        <w:tab/>
      </w:r>
      <w:r w:rsidR="006B0B9B">
        <w:rPr>
          <w:rFonts w:ascii="Verdana" w:hAnsi="Verdana"/>
        </w:rPr>
        <w:tab/>
      </w:r>
      <w:r w:rsidR="006B0B9B">
        <w:rPr>
          <w:rFonts w:ascii="Verdana" w:hAnsi="Verdana"/>
        </w:rPr>
        <w:tab/>
      </w:r>
      <w:r w:rsidR="006B0B9B">
        <w:rPr>
          <w:rFonts w:ascii="Verdana" w:hAnsi="Verdana"/>
        </w:rPr>
        <w:tab/>
      </w:r>
      <w:r w:rsidR="004E6902" w:rsidRPr="000619B8">
        <w:rPr>
          <w:rFonts w:ascii="Verdana" w:hAnsi="Verdana"/>
        </w:rPr>
        <w:tab/>
      </w:r>
    </w:p>
    <w:p w:rsidR="004E6902" w:rsidRPr="000619B8" w:rsidRDefault="00D073F9" w:rsidP="00D073F9">
      <w:pPr>
        <w:ind w:left="1440"/>
        <w:rPr>
          <w:rFonts w:ascii="Verdana" w:hAnsi="Verdana"/>
        </w:rPr>
      </w:pPr>
      <w:r w:rsidRPr="000619B8">
        <w:rPr>
          <w:rFonts w:ascii="Verdana" w:hAnsi="Verdana"/>
        </w:rPr>
        <w:t>Key Issues and Challenges</w:t>
      </w:r>
      <w:r w:rsidR="004E6902" w:rsidRPr="000619B8">
        <w:rPr>
          <w:rFonts w:ascii="Verdana" w:hAnsi="Verdana"/>
        </w:rPr>
        <w:tab/>
      </w:r>
    </w:p>
    <w:p w:rsidR="00D073F9" w:rsidRPr="000619B8" w:rsidRDefault="004E6902" w:rsidP="00D073F9">
      <w:pPr>
        <w:ind w:left="1440"/>
        <w:rPr>
          <w:rFonts w:ascii="Verdana" w:hAnsi="Verdana"/>
        </w:rPr>
      </w:pPr>
      <w:r w:rsidRPr="000619B8">
        <w:rPr>
          <w:rFonts w:ascii="Verdana" w:hAnsi="Verdana"/>
        </w:rPr>
        <w:t>Organization Chart</w:t>
      </w:r>
      <w:r w:rsidRPr="000619B8">
        <w:rPr>
          <w:rFonts w:ascii="Verdana" w:hAnsi="Verdana"/>
        </w:rPr>
        <w:tab/>
      </w:r>
      <w:r w:rsidRPr="000619B8">
        <w:rPr>
          <w:rFonts w:ascii="Verdana" w:hAnsi="Verdana"/>
        </w:rPr>
        <w:tab/>
      </w:r>
      <w:r w:rsidRPr="000619B8">
        <w:rPr>
          <w:rFonts w:ascii="Verdana" w:hAnsi="Verdana"/>
        </w:rPr>
        <w:tab/>
      </w:r>
      <w:r w:rsidRPr="000619B8">
        <w:rPr>
          <w:rFonts w:ascii="Verdana" w:hAnsi="Verdana"/>
        </w:rPr>
        <w:tab/>
      </w:r>
      <w:r w:rsidRPr="000619B8">
        <w:rPr>
          <w:rFonts w:ascii="Verdana" w:hAnsi="Verdana"/>
        </w:rPr>
        <w:tab/>
      </w:r>
      <w:r w:rsidRPr="000619B8">
        <w:rPr>
          <w:rFonts w:ascii="Verdana" w:hAnsi="Verdana"/>
        </w:rPr>
        <w:tab/>
      </w:r>
      <w:r w:rsidRPr="000619B8">
        <w:rPr>
          <w:rFonts w:ascii="Verdana" w:hAnsi="Verdana"/>
        </w:rPr>
        <w:tab/>
      </w:r>
    </w:p>
    <w:p w:rsidR="00D073F9" w:rsidRPr="000619B8" w:rsidRDefault="00D073F9" w:rsidP="00D073F9">
      <w:pPr>
        <w:ind w:left="1440"/>
        <w:rPr>
          <w:rFonts w:ascii="Verdana" w:hAnsi="Verdana"/>
          <w:b/>
        </w:rPr>
      </w:pPr>
    </w:p>
    <w:p w:rsidR="00D073F9" w:rsidRPr="000619B8" w:rsidRDefault="000619B8" w:rsidP="00D073F9">
      <w:pPr>
        <w:numPr>
          <w:ilvl w:val="0"/>
          <w:numId w:val="1"/>
        </w:numPr>
        <w:rPr>
          <w:rFonts w:ascii="Verdana" w:hAnsi="Verdana"/>
          <w:b/>
        </w:rPr>
      </w:pPr>
      <w:r>
        <w:rPr>
          <w:rFonts w:ascii="Verdana" w:hAnsi="Verdana"/>
          <w:b/>
        </w:rPr>
        <w:t>Strategy and Planning</w:t>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sidR="00D073F9" w:rsidRPr="000619B8">
        <w:rPr>
          <w:rFonts w:ascii="Verdana" w:hAnsi="Verdana"/>
          <w:b/>
        </w:rPr>
        <w:tab/>
      </w:r>
      <w:r w:rsidR="0016164A">
        <w:rPr>
          <w:rFonts w:ascii="Verdana" w:hAnsi="Verdana"/>
        </w:rPr>
        <w:t>8</w:t>
      </w:r>
    </w:p>
    <w:p w:rsidR="00D073F9" w:rsidRPr="000619B8" w:rsidRDefault="00D073F9" w:rsidP="00D073F9">
      <w:pPr>
        <w:ind w:left="1440"/>
        <w:rPr>
          <w:rFonts w:ascii="Verdana" w:hAnsi="Verdana"/>
        </w:rPr>
      </w:pPr>
      <w:r w:rsidRPr="000619B8">
        <w:rPr>
          <w:rFonts w:ascii="Verdana" w:hAnsi="Verdana"/>
        </w:rPr>
        <w:t>Accomplishments</w:t>
      </w:r>
    </w:p>
    <w:p w:rsidR="00D073F9" w:rsidRPr="000619B8" w:rsidRDefault="00D073F9" w:rsidP="00D073F9">
      <w:pPr>
        <w:ind w:left="1440"/>
        <w:rPr>
          <w:rFonts w:ascii="Verdana" w:hAnsi="Verdana"/>
        </w:rPr>
      </w:pPr>
      <w:r w:rsidRPr="000619B8">
        <w:rPr>
          <w:rFonts w:ascii="Verdana" w:hAnsi="Verdana"/>
        </w:rPr>
        <w:t>Links to Corporate Strategy</w:t>
      </w:r>
    </w:p>
    <w:p w:rsidR="00D073F9" w:rsidRPr="000619B8" w:rsidRDefault="00D073F9" w:rsidP="00801A5E">
      <w:pPr>
        <w:ind w:left="1440"/>
        <w:rPr>
          <w:rFonts w:ascii="Verdana" w:hAnsi="Verdana"/>
          <w:b/>
        </w:rPr>
      </w:pPr>
      <w:r w:rsidRPr="000619B8">
        <w:rPr>
          <w:rFonts w:ascii="Verdana" w:hAnsi="Verdana"/>
        </w:rPr>
        <w:t>Strategic Initiatives</w:t>
      </w:r>
      <w:r w:rsidR="00801A5E" w:rsidRPr="000619B8">
        <w:rPr>
          <w:rFonts w:ascii="Verdana" w:hAnsi="Verdana"/>
        </w:rPr>
        <w:tab/>
      </w:r>
      <w:r w:rsidR="00801A5E" w:rsidRPr="000619B8">
        <w:rPr>
          <w:rFonts w:ascii="Verdana" w:hAnsi="Verdana"/>
        </w:rPr>
        <w:tab/>
      </w:r>
      <w:r w:rsidR="004E6902" w:rsidRPr="000619B8">
        <w:rPr>
          <w:rFonts w:ascii="Verdana" w:hAnsi="Verdana"/>
          <w:b/>
        </w:rPr>
        <w:tab/>
      </w:r>
      <w:r w:rsidR="004E6902" w:rsidRPr="000619B8">
        <w:rPr>
          <w:rFonts w:ascii="Verdana" w:hAnsi="Verdana"/>
          <w:b/>
        </w:rPr>
        <w:tab/>
      </w:r>
      <w:r w:rsidR="004E6902" w:rsidRPr="000619B8">
        <w:rPr>
          <w:rFonts w:ascii="Verdana" w:hAnsi="Verdana"/>
          <w:b/>
        </w:rPr>
        <w:tab/>
      </w:r>
      <w:r w:rsidR="004E6902" w:rsidRPr="000619B8">
        <w:rPr>
          <w:rFonts w:ascii="Verdana" w:hAnsi="Verdana"/>
          <w:b/>
        </w:rPr>
        <w:tab/>
      </w:r>
      <w:r w:rsidR="004E6902" w:rsidRPr="000619B8">
        <w:rPr>
          <w:rFonts w:ascii="Verdana" w:hAnsi="Verdana"/>
          <w:b/>
        </w:rPr>
        <w:tab/>
      </w:r>
      <w:r w:rsidR="004E6902" w:rsidRPr="000619B8">
        <w:rPr>
          <w:rFonts w:ascii="Verdana" w:hAnsi="Verdana"/>
          <w:b/>
        </w:rPr>
        <w:tab/>
      </w:r>
    </w:p>
    <w:p w:rsidR="00D073F9" w:rsidRPr="000619B8" w:rsidRDefault="00D073F9" w:rsidP="00D073F9">
      <w:pPr>
        <w:ind w:left="1440"/>
        <w:rPr>
          <w:rFonts w:ascii="Verdana" w:hAnsi="Verdana"/>
          <w:b/>
        </w:rPr>
      </w:pPr>
    </w:p>
    <w:p w:rsidR="00D073F9" w:rsidRPr="000619B8" w:rsidRDefault="000619B8" w:rsidP="00D073F9">
      <w:pPr>
        <w:numPr>
          <w:ilvl w:val="0"/>
          <w:numId w:val="1"/>
        </w:numPr>
        <w:rPr>
          <w:rFonts w:ascii="Verdana" w:hAnsi="Verdana"/>
          <w:b/>
        </w:rPr>
      </w:pPr>
      <w:r>
        <w:rPr>
          <w:rFonts w:ascii="Verdana" w:hAnsi="Verdana"/>
          <w:b/>
        </w:rPr>
        <w:t>Service Delivery</w:t>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sidR="00D073F9" w:rsidRPr="000619B8">
        <w:rPr>
          <w:rFonts w:ascii="Verdana" w:hAnsi="Verdana"/>
          <w:b/>
        </w:rPr>
        <w:tab/>
      </w:r>
      <w:r w:rsidR="0016164A">
        <w:rPr>
          <w:rFonts w:ascii="Verdana" w:hAnsi="Verdana"/>
        </w:rPr>
        <w:t>11</w:t>
      </w:r>
    </w:p>
    <w:p w:rsidR="00801A5E" w:rsidRPr="000619B8" w:rsidRDefault="00801A5E" w:rsidP="00D073F9">
      <w:pPr>
        <w:ind w:left="1440"/>
        <w:rPr>
          <w:rFonts w:ascii="Verdana" w:hAnsi="Verdana"/>
        </w:rPr>
      </w:pPr>
      <w:r w:rsidRPr="000619B8">
        <w:rPr>
          <w:rFonts w:ascii="Verdana" w:hAnsi="Verdana"/>
        </w:rPr>
        <w:t>Service Delivery</w:t>
      </w:r>
    </w:p>
    <w:p w:rsidR="00D073F9" w:rsidRPr="000619B8" w:rsidRDefault="00801A5E" w:rsidP="00D073F9">
      <w:pPr>
        <w:ind w:left="1440"/>
        <w:rPr>
          <w:rFonts w:ascii="Verdana" w:hAnsi="Verdana"/>
        </w:rPr>
      </w:pPr>
      <w:r w:rsidRPr="000619B8">
        <w:rPr>
          <w:rFonts w:ascii="Verdana" w:hAnsi="Verdana"/>
        </w:rPr>
        <w:t>Services</w:t>
      </w:r>
    </w:p>
    <w:p w:rsidR="00D073F9" w:rsidRPr="000619B8" w:rsidRDefault="00D073F9" w:rsidP="00D073F9">
      <w:pPr>
        <w:ind w:left="1440"/>
        <w:rPr>
          <w:rFonts w:ascii="Verdana" w:hAnsi="Verdana"/>
        </w:rPr>
      </w:pPr>
      <w:r w:rsidRPr="000619B8">
        <w:rPr>
          <w:rFonts w:ascii="Verdana" w:hAnsi="Verdana"/>
        </w:rPr>
        <w:t>Service History and Trends</w:t>
      </w:r>
    </w:p>
    <w:p w:rsidR="00D073F9" w:rsidRPr="000619B8" w:rsidRDefault="00D073F9" w:rsidP="00D073F9">
      <w:pPr>
        <w:ind w:left="1440"/>
        <w:rPr>
          <w:rFonts w:ascii="Verdana" w:hAnsi="Verdana"/>
          <w:b/>
        </w:rPr>
      </w:pPr>
    </w:p>
    <w:p w:rsidR="00D073F9" w:rsidRPr="000619B8" w:rsidRDefault="00D073F9" w:rsidP="00D073F9">
      <w:pPr>
        <w:numPr>
          <w:ilvl w:val="0"/>
          <w:numId w:val="1"/>
        </w:numPr>
        <w:rPr>
          <w:rFonts w:ascii="Verdana" w:hAnsi="Verdana"/>
          <w:b/>
        </w:rPr>
      </w:pPr>
      <w:r w:rsidRPr="000619B8">
        <w:rPr>
          <w:rFonts w:ascii="Verdana" w:hAnsi="Verdana"/>
          <w:b/>
        </w:rPr>
        <w:t>Balanced Scorecard</w:t>
      </w:r>
      <w:r w:rsidR="00801A5E" w:rsidRPr="000619B8">
        <w:rPr>
          <w:rFonts w:ascii="Verdana" w:hAnsi="Verdana"/>
          <w:b/>
        </w:rPr>
        <w:t xml:space="preserve"> and Performance Measures</w:t>
      </w:r>
      <w:r w:rsidRPr="000619B8">
        <w:rPr>
          <w:rFonts w:ascii="Verdana" w:hAnsi="Verdana"/>
          <w:b/>
        </w:rPr>
        <w:tab/>
      </w:r>
      <w:r w:rsidR="0016164A">
        <w:rPr>
          <w:rFonts w:ascii="Verdana" w:hAnsi="Verdana"/>
        </w:rPr>
        <w:t>19</w:t>
      </w:r>
    </w:p>
    <w:p w:rsidR="00D073F9" w:rsidRPr="000619B8" w:rsidRDefault="00D073F9" w:rsidP="00D073F9">
      <w:pPr>
        <w:ind w:left="360"/>
        <w:rPr>
          <w:rFonts w:ascii="Verdana" w:hAnsi="Verdana"/>
          <w:b/>
        </w:rPr>
      </w:pPr>
    </w:p>
    <w:p w:rsidR="00D073F9" w:rsidRPr="000619B8" w:rsidRDefault="004068F0" w:rsidP="00D073F9">
      <w:pPr>
        <w:numPr>
          <w:ilvl w:val="0"/>
          <w:numId w:val="1"/>
        </w:numPr>
        <w:rPr>
          <w:rFonts w:ascii="Verdana" w:hAnsi="Verdana"/>
          <w:b/>
        </w:rPr>
      </w:pPr>
      <w:r>
        <w:rPr>
          <w:rFonts w:ascii="Verdana" w:hAnsi="Verdana"/>
          <w:b/>
        </w:rPr>
        <w:t>Resource Allocation Summary</w:t>
      </w:r>
      <w:r w:rsidR="00AD7015" w:rsidRPr="000619B8">
        <w:rPr>
          <w:rFonts w:ascii="Verdana" w:hAnsi="Verdana"/>
          <w:b/>
        </w:rPr>
        <w:tab/>
      </w:r>
      <w:r w:rsidR="00AD7015" w:rsidRPr="000619B8">
        <w:rPr>
          <w:rFonts w:ascii="Verdana" w:hAnsi="Verdana"/>
          <w:b/>
        </w:rPr>
        <w:tab/>
      </w:r>
      <w:r w:rsidR="000619B8">
        <w:rPr>
          <w:rFonts w:ascii="Verdana" w:hAnsi="Verdana"/>
          <w:b/>
        </w:rPr>
        <w:tab/>
      </w:r>
      <w:r w:rsidR="00D073F9" w:rsidRPr="000619B8">
        <w:rPr>
          <w:rFonts w:ascii="Verdana" w:hAnsi="Verdana"/>
          <w:b/>
        </w:rPr>
        <w:tab/>
      </w:r>
      <w:r w:rsidR="0016164A">
        <w:rPr>
          <w:rFonts w:ascii="Verdana" w:hAnsi="Verdana"/>
        </w:rPr>
        <w:t>22</w:t>
      </w:r>
    </w:p>
    <w:p w:rsidR="00D073F9" w:rsidRPr="000619B8" w:rsidRDefault="00D073F9" w:rsidP="00D073F9">
      <w:pPr>
        <w:rPr>
          <w:rFonts w:ascii="Verdana" w:hAnsi="Verdana"/>
          <w:b/>
        </w:rPr>
      </w:pPr>
    </w:p>
    <w:p w:rsidR="00801A5E" w:rsidRPr="000619B8" w:rsidRDefault="00D073F9" w:rsidP="00801A5E">
      <w:pPr>
        <w:numPr>
          <w:ilvl w:val="0"/>
          <w:numId w:val="1"/>
        </w:numPr>
        <w:rPr>
          <w:rFonts w:ascii="Verdana" w:hAnsi="Verdana"/>
          <w:b/>
        </w:rPr>
      </w:pPr>
      <w:r w:rsidRPr="000619B8">
        <w:rPr>
          <w:rFonts w:ascii="Verdana" w:hAnsi="Verdana"/>
          <w:b/>
        </w:rPr>
        <w:t>Appendices</w:t>
      </w:r>
      <w:r w:rsidRPr="000619B8">
        <w:rPr>
          <w:rFonts w:ascii="Verdana" w:hAnsi="Verdana"/>
          <w:b/>
        </w:rPr>
        <w:tab/>
      </w:r>
      <w:r w:rsidRPr="000619B8">
        <w:rPr>
          <w:rFonts w:ascii="Verdana" w:hAnsi="Verdana"/>
          <w:b/>
        </w:rPr>
        <w:tab/>
      </w:r>
      <w:r w:rsidRPr="000619B8">
        <w:rPr>
          <w:rFonts w:ascii="Verdana" w:hAnsi="Verdana"/>
          <w:b/>
        </w:rPr>
        <w:tab/>
      </w:r>
      <w:r w:rsidRPr="000619B8">
        <w:rPr>
          <w:rFonts w:ascii="Verdana" w:hAnsi="Verdana"/>
          <w:b/>
        </w:rPr>
        <w:tab/>
      </w:r>
      <w:r w:rsidRPr="000619B8">
        <w:rPr>
          <w:rFonts w:ascii="Verdana" w:hAnsi="Verdana"/>
          <w:b/>
        </w:rPr>
        <w:tab/>
      </w:r>
      <w:r w:rsidRPr="000619B8">
        <w:rPr>
          <w:rFonts w:ascii="Verdana" w:hAnsi="Verdana"/>
          <w:b/>
        </w:rPr>
        <w:tab/>
      </w:r>
      <w:r w:rsidRPr="000619B8">
        <w:rPr>
          <w:rFonts w:ascii="Verdana" w:hAnsi="Verdana"/>
          <w:b/>
        </w:rPr>
        <w:tab/>
      </w:r>
      <w:r w:rsidRPr="000619B8">
        <w:rPr>
          <w:rFonts w:ascii="Verdana" w:hAnsi="Verdana"/>
          <w:b/>
        </w:rPr>
        <w:tab/>
      </w:r>
      <w:r w:rsidR="0016164A">
        <w:rPr>
          <w:rFonts w:ascii="Verdana" w:hAnsi="Verdana"/>
        </w:rPr>
        <w:t>26</w:t>
      </w:r>
    </w:p>
    <w:p w:rsidR="004C7BCD" w:rsidRPr="000619B8" w:rsidRDefault="00801A5E" w:rsidP="004068F0">
      <w:pPr>
        <w:ind w:left="1080"/>
        <w:rPr>
          <w:rFonts w:ascii="Verdana" w:hAnsi="Verdana"/>
        </w:rPr>
      </w:pPr>
      <w:bookmarkStart w:id="1" w:name="OLE_LINK3"/>
      <w:bookmarkStart w:id="2" w:name="OLE_LINK4"/>
      <w:r w:rsidRPr="000619B8">
        <w:rPr>
          <w:rFonts w:ascii="Verdana" w:hAnsi="Verdana"/>
        </w:rPr>
        <w:t xml:space="preserve">A.  KBU Link to Corporate Scorecard                                                                         B.  </w:t>
      </w:r>
      <w:r w:rsidR="004068F0">
        <w:rPr>
          <w:rFonts w:ascii="Verdana" w:hAnsi="Verdana"/>
        </w:rPr>
        <w:t>Measure Validation Forms</w:t>
      </w:r>
    </w:p>
    <w:p w:rsidR="004C7BCD" w:rsidRPr="000619B8" w:rsidRDefault="004C7BCD" w:rsidP="004C7BCD">
      <w:pPr>
        <w:ind w:left="360" w:firstLine="720"/>
        <w:rPr>
          <w:rFonts w:ascii="Verdana" w:hAnsi="Verdana"/>
        </w:rPr>
      </w:pPr>
    </w:p>
    <w:p w:rsidR="004C7BCD" w:rsidRPr="000619B8" w:rsidRDefault="004C7BCD" w:rsidP="004C7BCD">
      <w:pPr>
        <w:ind w:left="360" w:firstLine="720"/>
        <w:rPr>
          <w:rFonts w:ascii="Verdana" w:hAnsi="Verdana"/>
        </w:rPr>
        <w:sectPr w:rsidR="004C7BCD" w:rsidRPr="000619B8">
          <w:pgSz w:w="12240" w:h="15840"/>
          <w:pgMar w:top="1440" w:right="1800" w:bottom="1440" w:left="1800" w:header="720" w:footer="720" w:gutter="0"/>
          <w:cols w:space="720"/>
          <w:docGrid w:linePitch="360"/>
        </w:sectPr>
      </w:pPr>
    </w:p>
    <w:bookmarkEnd w:id="1"/>
    <w:bookmarkEnd w:id="2"/>
    <w:p w:rsidR="009A759F" w:rsidRDefault="009A759F" w:rsidP="009A759F">
      <w:pPr>
        <w:pStyle w:val="Body1"/>
        <w:rPr>
          <w:rFonts w:ascii="Verdana" w:hAnsi="Verdana"/>
          <w:sz w:val="32"/>
        </w:rPr>
      </w:pPr>
      <w:r>
        <w:rPr>
          <w:rFonts w:ascii="Verdana" w:eastAsia="Helvetica" w:hAnsi="Helvetica"/>
          <w:sz w:val="32"/>
        </w:rPr>
        <w:lastRenderedPageBreak/>
        <w:t>I. Executive Summary</w:t>
      </w:r>
    </w:p>
    <w:p w:rsidR="009A759F" w:rsidRDefault="009A759F" w:rsidP="009A759F">
      <w:pPr>
        <w:pStyle w:val="Body1"/>
        <w:rPr>
          <w:rFonts w:ascii="Verdana" w:hAnsi="Verdana"/>
          <w:sz w:val="32"/>
        </w:rPr>
      </w:pPr>
    </w:p>
    <w:p w:rsidR="009A759F" w:rsidRDefault="009A759F" w:rsidP="009A759F">
      <w:pPr>
        <w:keepNext/>
        <w:outlineLvl w:val="3"/>
        <w:rPr>
          <w:rFonts w:ascii="Verdana" w:eastAsia="ヒラギノ角ゴ Pro W3" w:hAnsi="Verdana"/>
          <w:b/>
          <w:color w:val="000000"/>
          <w:sz w:val="32"/>
        </w:rPr>
      </w:pPr>
      <w:r>
        <w:rPr>
          <w:rFonts w:ascii="Verdana" w:eastAsia="Helvetica" w:hAnsi="Helvetica"/>
          <w:b/>
          <w:color w:val="000000"/>
          <w:sz w:val="32"/>
        </w:rPr>
        <w:t>Introduction</w:t>
      </w:r>
    </w:p>
    <w:p w:rsidR="009A759F" w:rsidRDefault="009A759F" w:rsidP="009A759F">
      <w:pPr>
        <w:pStyle w:val="Body1"/>
        <w:rPr>
          <w:rFonts w:ascii="Verdana" w:hAnsi="Verdana"/>
          <w:b/>
        </w:rPr>
      </w:pPr>
    </w:p>
    <w:p w:rsidR="009A759F" w:rsidRDefault="009A759F" w:rsidP="009A759F">
      <w:pPr>
        <w:pStyle w:val="Body1"/>
        <w:rPr>
          <w:rFonts w:ascii="Verdana" w:hAnsi="Verdana"/>
          <w:b/>
          <w:i/>
        </w:rPr>
      </w:pPr>
      <w:r>
        <w:rPr>
          <w:rFonts w:ascii="Verdana" w:eastAsia="Helvetica" w:hAnsi="Helvetica"/>
        </w:rPr>
        <w:t>True to our mission, the Charlotte Fire Department</w:t>
      </w:r>
      <w:r>
        <w:rPr>
          <w:rFonts w:ascii="Verdana" w:eastAsia="Helvetica" w:hAnsi="Helvetica"/>
        </w:rPr>
        <w:t>’</w:t>
      </w:r>
      <w:r>
        <w:rPr>
          <w:rFonts w:ascii="Verdana" w:eastAsia="Helvetica" w:hAnsi="Helvetica"/>
        </w:rPr>
        <w:t>s primary functions revolve around preserving life and property through rapid emergency response, code enforcement, education and planning</w:t>
      </w:r>
      <w:r>
        <w:rPr>
          <w:rFonts w:ascii="Verdana" w:eastAsia="Helvetica" w:hAnsi="Helvetica"/>
          <w:b/>
          <w:i/>
        </w:rPr>
        <w:t>.</w:t>
      </w:r>
    </w:p>
    <w:p w:rsidR="009A759F" w:rsidRDefault="009A759F" w:rsidP="009A759F">
      <w:pPr>
        <w:pStyle w:val="Body1"/>
        <w:rPr>
          <w:rFonts w:ascii="Verdana" w:hAnsi="Verdana"/>
          <w:b/>
          <w:i/>
        </w:rPr>
      </w:pPr>
    </w:p>
    <w:p w:rsidR="009A759F" w:rsidRDefault="009A759F" w:rsidP="009A759F">
      <w:pPr>
        <w:pStyle w:val="Body1"/>
        <w:rPr>
          <w:rFonts w:ascii="Verdana" w:hAnsi="Verdana"/>
        </w:rPr>
      </w:pPr>
      <w:r>
        <w:rPr>
          <w:rFonts w:ascii="Verdana" w:eastAsia="Helvetica" w:hAnsi="Helvetica"/>
        </w:rPr>
        <w:t xml:space="preserve">Emergency Response has been the Department's primary reason for existence since 1887. Services include but are not limited to fire suppression, first responder emergency medical services, hazardous materials mitigation, technical rescue, dive rescue and aircraft rescue firefighting.  </w:t>
      </w:r>
    </w:p>
    <w:p w:rsidR="009A759F" w:rsidRDefault="009A759F" w:rsidP="009A759F">
      <w:pPr>
        <w:pStyle w:val="Body1"/>
        <w:rPr>
          <w:rFonts w:ascii="Verdana" w:hAnsi="Verdana"/>
        </w:rPr>
      </w:pPr>
    </w:p>
    <w:p w:rsidR="009A759F" w:rsidRDefault="009A759F" w:rsidP="009A759F">
      <w:pPr>
        <w:pStyle w:val="Body1"/>
        <w:rPr>
          <w:rFonts w:ascii="Verdana" w:hAnsi="Verdana"/>
        </w:rPr>
      </w:pPr>
      <w:r>
        <w:rPr>
          <w:rFonts w:ascii="Verdana" w:eastAsia="Helvetica" w:hAnsi="Helvetica"/>
        </w:rPr>
        <w:t>The Fire Prevention Bureau focuses on preventing and investigating emergencies, fire code enforcement, plans review, hazardous materials permitting, fire and accident prevention education, fire investigation, and arson prevention.</w:t>
      </w:r>
    </w:p>
    <w:p w:rsidR="009A759F" w:rsidRDefault="009A759F" w:rsidP="009A759F">
      <w:pPr>
        <w:pStyle w:val="Body1"/>
        <w:rPr>
          <w:rFonts w:ascii="Verdana" w:hAnsi="Verdana"/>
        </w:rPr>
      </w:pPr>
    </w:p>
    <w:p w:rsidR="009A759F" w:rsidRDefault="009A759F" w:rsidP="009A759F">
      <w:pPr>
        <w:pStyle w:val="Body1"/>
        <w:rPr>
          <w:rFonts w:ascii="Verdana" w:hAnsi="Verdana"/>
        </w:rPr>
      </w:pPr>
      <w:r>
        <w:rPr>
          <w:rFonts w:ascii="Verdana" w:eastAsia="Helvetica" w:hAnsi="Helvetica"/>
        </w:rPr>
        <w:t xml:space="preserve">Emergency Management ensures that City and County government maintain a high level of preparedness.  They work to ensure that potential situations involving homeland security, terrorism, or other disasters can be quickly mitigated. </w:t>
      </w:r>
    </w:p>
    <w:p w:rsidR="009A759F" w:rsidRDefault="009A759F" w:rsidP="009A759F">
      <w:pPr>
        <w:pStyle w:val="Body1"/>
        <w:rPr>
          <w:rFonts w:ascii="Verdana" w:hAnsi="Verdana"/>
        </w:rPr>
      </w:pPr>
    </w:p>
    <w:p w:rsidR="009A759F" w:rsidRDefault="009A759F" w:rsidP="009A759F">
      <w:pPr>
        <w:pStyle w:val="Body1"/>
        <w:rPr>
          <w:rFonts w:ascii="Verdana" w:eastAsia="Helvetica" w:hAnsi="Helvetica"/>
          <w:b/>
          <w:sz w:val="32"/>
        </w:rPr>
      </w:pPr>
    </w:p>
    <w:p w:rsidR="009A759F" w:rsidRDefault="009A759F" w:rsidP="009A759F">
      <w:pPr>
        <w:pStyle w:val="Body1"/>
        <w:rPr>
          <w:rFonts w:ascii="Verdana" w:hAnsi="Verdana"/>
          <w:b/>
          <w:sz w:val="32"/>
        </w:rPr>
      </w:pPr>
      <w:r>
        <w:rPr>
          <w:rFonts w:ascii="Verdana" w:eastAsia="Helvetica" w:hAnsi="Helvetica"/>
          <w:b/>
          <w:sz w:val="32"/>
        </w:rPr>
        <w:t>Summary of Resources</w:t>
      </w:r>
    </w:p>
    <w:p w:rsidR="009A759F" w:rsidRDefault="009A759F" w:rsidP="009A759F">
      <w:pPr>
        <w:pStyle w:val="Body1"/>
        <w:rPr>
          <w:rFonts w:ascii="Verdana" w:hAnsi="Verdana"/>
          <w:b/>
          <w:sz w:val="32"/>
        </w:rPr>
      </w:pPr>
    </w:p>
    <w:tbl>
      <w:tblPr>
        <w:tblW w:w="0" w:type="auto"/>
        <w:tblInd w:w="5" w:type="dxa"/>
        <w:shd w:val="clear" w:color="auto" w:fill="FFFFFF"/>
        <w:tblLayout w:type="fixed"/>
        <w:tblLook w:val="04A0" w:firstRow="1" w:lastRow="0" w:firstColumn="1" w:lastColumn="0" w:noHBand="0" w:noVBand="1"/>
      </w:tblPr>
      <w:tblGrid>
        <w:gridCol w:w="1350"/>
        <w:gridCol w:w="1890"/>
        <w:gridCol w:w="1890"/>
        <w:gridCol w:w="1890"/>
        <w:gridCol w:w="1980"/>
      </w:tblGrid>
      <w:tr w:rsidR="005205AC" w:rsidTr="005205AC">
        <w:trPr>
          <w:cantSplit/>
          <w:trHeight w:val="350"/>
        </w:trPr>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5205AC" w:rsidRPr="007D4EE1" w:rsidRDefault="005205AC"/>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rsidR="005205AC" w:rsidRPr="007D4EE1" w:rsidRDefault="005205AC">
            <w:pPr>
              <w:pStyle w:val="Body1"/>
              <w:outlineLvl w:val="9"/>
              <w:rPr>
                <w:rFonts w:ascii="Verdana" w:eastAsia="Helvetica" w:hAnsi="Helvetica"/>
              </w:rPr>
            </w:pPr>
            <w:r w:rsidRPr="007D4EE1">
              <w:rPr>
                <w:rFonts w:ascii="Verdana" w:eastAsia="Helvetica" w:hAnsi="Helvetica"/>
              </w:rPr>
              <w:t>FY10</w:t>
            </w:r>
          </w:p>
          <w:p w:rsidR="005205AC" w:rsidRPr="007D4EE1" w:rsidRDefault="005205AC">
            <w:pPr>
              <w:pStyle w:val="Body1"/>
              <w:outlineLvl w:val="9"/>
              <w:rPr>
                <w:rFonts w:ascii="Verdana" w:eastAsia="Helvetica" w:hAnsi="Helvetica"/>
              </w:rPr>
            </w:pPr>
            <w:r w:rsidRPr="007D4EE1">
              <w:rPr>
                <w:rFonts w:ascii="Verdana" w:eastAsia="Helvetica" w:hAnsi="Helvetica"/>
              </w:rPr>
              <w:t>Actual</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hideMark/>
          </w:tcPr>
          <w:p w:rsidR="005205AC" w:rsidRPr="007D4EE1" w:rsidRDefault="005205AC">
            <w:pPr>
              <w:pStyle w:val="Body1"/>
              <w:outlineLvl w:val="9"/>
              <w:rPr>
                <w:rFonts w:ascii="Verdana" w:eastAsia="Helvetica" w:hAnsi="Helvetica"/>
              </w:rPr>
            </w:pPr>
            <w:r w:rsidRPr="007D4EE1">
              <w:rPr>
                <w:rFonts w:ascii="Verdana" w:eastAsia="Helvetica" w:hAnsi="Helvetica"/>
              </w:rPr>
              <w:t>FY11 Revised Budget</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hideMark/>
          </w:tcPr>
          <w:p w:rsidR="005205AC" w:rsidRPr="007D4EE1" w:rsidRDefault="005205AC">
            <w:pPr>
              <w:pStyle w:val="Body1"/>
              <w:outlineLvl w:val="9"/>
              <w:rPr>
                <w:rFonts w:ascii="Verdana" w:eastAsia="Helvetica" w:hAnsi="Helvetica"/>
              </w:rPr>
            </w:pPr>
            <w:r w:rsidRPr="007D4EE1">
              <w:rPr>
                <w:rFonts w:ascii="Verdana" w:eastAsia="Helvetica" w:hAnsi="Helvetica"/>
              </w:rPr>
              <w:t>FY12 Budget Request</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hideMark/>
          </w:tcPr>
          <w:p w:rsidR="005205AC" w:rsidRPr="007D4EE1" w:rsidRDefault="005205AC">
            <w:pPr>
              <w:pStyle w:val="Body1"/>
              <w:outlineLvl w:val="9"/>
              <w:rPr>
                <w:rFonts w:ascii="Verdana" w:eastAsia="Helvetica" w:hAnsi="Helvetica"/>
              </w:rPr>
            </w:pPr>
            <w:r w:rsidRPr="007D4EE1">
              <w:rPr>
                <w:rFonts w:ascii="Verdana" w:eastAsia="Helvetica" w:hAnsi="Helvetica"/>
              </w:rPr>
              <w:t>FY13 Budget Request</w:t>
            </w:r>
          </w:p>
        </w:tc>
      </w:tr>
      <w:tr w:rsidR="005205AC" w:rsidTr="005205AC">
        <w:trPr>
          <w:cantSplit/>
          <w:trHeight w:val="350"/>
        </w:trPr>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hideMark/>
          </w:tcPr>
          <w:p w:rsidR="005205AC" w:rsidRPr="007D4EE1" w:rsidRDefault="005205AC">
            <w:pPr>
              <w:pStyle w:val="Body1"/>
              <w:outlineLvl w:val="9"/>
              <w:rPr>
                <w:rFonts w:ascii="Verdana" w:eastAsia="Helvetica" w:hAnsi="Helvetica"/>
              </w:rPr>
            </w:pPr>
            <w:r w:rsidRPr="007D4EE1">
              <w:rPr>
                <w:rFonts w:ascii="Verdana" w:eastAsia="Helvetica" w:hAnsi="Helvetica"/>
              </w:rPr>
              <w:t>Budget</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rsidR="005205AC" w:rsidRPr="007D4EE1" w:rsidRDefault="007D4EE1">
            <w:pPr>
              <w:pStyle w:val="Body1"/>
              <w:tabs>
                <w:tab w:val="center" w:pos="837"/>
              </w:tabs>
              <w:outlineLvl w:val="9"/>
              <w:rPr>
                <w:rFonts w:ascii="Verdana" w:eastAsia="Helvetica" w:hAnsi="Helvetica"/>
              </w:rPr>
            </w:pPr>
            <w:r w:rsidRPr="007D4EE1">
              <w:rPr>
                <w:rFonts w:ascii="Verdana" w:eastAsia="Helvetica" w:hAnsi="Helvetica"/>
              </w:rPr>
              <w:t>96,725,010</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hideMark/>
          </w:tcPr>
          <w:p w:rsidR="005205AC" w:rsidRPr="007D4EE1" w:rsidRDefault="005205AC">
            <w:pPr>
              <w:pStyle w:val="Body1"/>
              <w:tabs>
                <w:tab w:val="center" w:pos="837"/>
              </w:tabs>
              <w:outlineLvl w:val="9"/>
              <w:rPr>
                <w:rFonts w:ascii="Verdana" w:eastAsia="Helvetica" w:hAnsi="Helvetica"/>
              </w:rPr>
            </w:pPr>
            <w:r w:rsidRPr="007D4EE1">
              <w:rPr>
                <w:rFonts w:ascii="Verdana" w:eastAsia="Helvetica" w:hAnsi="Helvetica"/>
              </w:rPr>
              <w:t>97,907,480</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hideMark/>
          </w:tcPr>
          <w:p w:rsidR="005205AC" w:rsidRPr="007D4EE1" w:rsidRDefault="004B6395" w:rsidP="00641214">
            <w:pPr>
              <w:rPr>
                <w:rFonts w:ascii="Verdana" w:eastAsia="Helvetica" w:hAnsi="Helvetica"/>
                <w:color w:val="000000"/>
                <w:szCs w:val="20"/>
              </w:rPr>
            </w:pPr>
            <w:r>
              <w:rPr>
                <w:rFonts w:ascii="Verdana" w:eastAsia="Helvetica" w:hAnsi="Helvetica"/>
                <w:color w:val="000000"/>
                <w:szCs w:val="20"/>
              </w:rPr>
              <w:t>104,874,898</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hideMark/>
          </w:tcPr>
          <w:p w:rsidR="005205AC" w:rsidRPr="007D4EE1" w:rsidRDefault="004B6395" w:rsidP="00641214">
            <w:pPr>
              <w:rPr>
                <w:rFonts w:ascii="Verdana" w:eastAsia="Helvetica" w:hAnsi="Helvetica"/>
                <w:color w:val="000000"/>
                <w:szCs w:val="20"/>
              </w:rPr>
            </w:pPr>
            <w:r>
              <w:rPr>
                <w:rFonts w:ascii="Verdana" w:eastAsia="Helvetica" w:hAnsi="Helvetica"/>
                <w:color w:val="000000"/>
                <w:szCs w:val="20"/>
              </w:rPr>
              <w:t>105,907,010</w:t>
            </w:r>
          </w:p>
        </w:tc>
      </w:tr>
      <w:tr w:rsidR="005205AC" w:rsidTr="005205AC">
        <w:trPr>
          <w:cantSplit/>
          <w:trHeight w:val="350"/>
        </w:trPr>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hideMark/>
          </w:tcPr>
          <w:p w:rsidR="005205AC" w:rsidRPr="007D4EE1" w:rsidRDefault="005205AC">
            <w:pPr>
              <w:pStyle w:val="Body1"/>
              <w:outlineLvl w:val="9"/>
              <w:rPr>
                <w:rFonts w:ascii="Verdana" w:eastAsia="Helvetica" w:hAnsi="Helvetica"/>
              </w:rPr>
            </w:pPr>
            <w:r w:rsidRPr="007D4EE1">
              <w:rPr>
                <w:rFonts w:ascii="Verdana" w:eastAsia="Helvetica" w:hAnsi="Helvetica"/>
              </w:rPr>
              <w:t>Positions</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rsidR="005205AC" w:rsidRPr="007D4EE1" w:rsidRDefault="005205AC">
            <w:pPr>
              <w:pStyle w:val="Body1"/>
              <w:outlineLvl w:val="9"/>
              <w:rPr>
                <w:rFonts w:ascii="Verdana" w:eastAsia="Helvetica" w:hAnsi="Helvetica"/>
              </w:rPr>
            </w:pPr>
            <w:r w:rsidRPr="007D4EE1">
              <w:rPr>
                <w:rFonts w:ascii="Verdana" w:eastAsia="Helvetica" w:hAnsi="Helvetica"/>
              </w:rPr>
              <w:t>1144</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hideMark/>
          </w:tcPr>
          <w:p w:rsidR="005205AC" w:rsidRPr="007D4EE1" w:rsidRDefault="005205AC">
            <w:pPr>
              <w:pStyle w:val="Body1"/>
              <w:outlineLvl w:val="9"/>
              <w:rPr>
                <w:rFonts w:ascii="Verdana" w:eastAsia="Helvetica" w:hAnsi="Helvetica"/>
              </w:rPr>
            </w:pPr>
            <w:r w:rsidRPr="007D4EE1">
              <w:rPr>
                <w:rFonts w:ascii="Verdana" w:eastAsia="Helvetica" w:hAnsi="Helvetica"/>
              </w:rPr>
              <w:t>1,165</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5205AC" w:rsidRPr="007D4EE1" w:rsidRDefault="005205AC">
            <w:pPr>
              <w:rPr>
                <w:rFonts w:ascii="Verdana" w:eastAsia="Helvetica" w:hAnsi="Helvetica"/>
                <w:color w:val="000000"/>
                <w:szCs w:val="20"/>
              </w:rPr>
            </w:pPr>
            <w:r w:rsidRPr="007D4EE1">
              <w:rPr>
                <w:rFonts w:ascii="Verdana" w:eastAsia="Helvetica" w:hAnsi="Helvetica"/>
                <w:color w:val="000000"/>
                <w:szCs w:val="20"/>
              </w:rPr>
              <w:t>1,166</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5205AC" w:rsidRPr="007D4EE1" w:rsidRDefault="005205AC">
            <w:pPr>
              <w:rPr>
                <w:rFonts w:ascii="Verdana" w:eastAsia="Helvetica" w:hAnsi="Helvetica"/>
                <w:color w:val="000000"/>
                <w:szCs w:val="20"/>
              </w:rPr>
            </w:pPr>
            <w:r w:rsidRPr="007D4EE1">
              <w:rPr>
                <w:rFonts w:ascii="Verdana" w:eastAsia="Helvetica" w:hAnsi="Helvetica"/>
                <w:color w:val="000000"/>
                <w:szCs w:val="20"/>
              </w:rPr>
              <w:t>1,166</w:t>
            </w:r>
          </w:p>
        </w:tc>
      </w:tr>
    </w:tbl>
    <w:p w:rsidR="009A759F" w:rsidRDefault="009A759F" w:rsidP="009A759F">
      <w:pPr>
        <w:pStyle w:val="Body1"/>
        <w:rPr>
          <w:rFonts w:ascii="Verdana" w:hAnsi="Verdana"/>
          <w:b/>
          <w:sz w:val="32"/>
        </w:rPr>
      </w:pPr>
    </w:p>
    <w:p w:rsidR="009A759F" w:rsidRDefault="009A759F" w:rsidP="009A759F">
      <w:pPr>
        <w:pStyle w:val="Body1"/>
        <w:rPr>
          <w:rFonts w:ascii="Verdana" w:hAnsi="Verdana"/>
          <w:b/>
          <w:sz w:val="32"/>
        </w:rPr>
      </w:pPr>
    </w:p>
    <w:p w:rsidR="009A759F" w:rsidRDefault="009A759F" w:rsidP="009A759F">
      <w:pPr>
        <w:pStyle w:val="Body1"/>
        <w:rPr>
          <w:rFonts w:eastAsia="Times New Roman"/>
          <w:color w:val="auto"/>
          <w:sz w:val="20"/>
        </w:rPr>
      </w:pPr>
      <w:r>
        <w:rPr>
          <w:rFonts w:ascii="Verdana" w:eastAsia="Hiragino Kaku Gothic ProN" w:hAnsi="Hiragino Kaku Gothic ProN"/>
          <w:i/>
          <w:sz w:val="32"/>
        </w:rPr>
        <w:br w:type="page"/>
      </w:r>
    </w:p>
    <w:p w:rsidR="009A759F" w:rsidRDefault="009A759F" w:rsidP="009A759F">
      <w:pPr>
        <w:pStyle w:val="Body1"/>
        <w:rPr>
          <w:rFonts w:ascii="Verdana" w:hAnsi="Verdana"/>
          <w:i/>
          <w:sz w:val="32"/>
        </w:rPr>
      </w:pPr>
    </w:p>
    <w:p w:rsidR="009A759F" w:rsidRDefault="009A759F" w:rsidP="009A759F">
      <w:pPr>
        <w:spacing w:before="240" w:after="60"/>
        <w:outlineLvl w:val="4"/>
        <w:rPr>
          <w:rFonts w:ascii="Verdana" w:eastAsia="ヒラギノ角ゴ Pro W3" w:hAnsi="Verdana"/>
          <w:b/>
          <w:color w:val="000000"/>
          <w:sz w:val="32"/>
        </w:rPr>
      </w:pPr>
      <w:r>
        <w:rPr>
          <w:rFonts w:ascii="Verdana" w:eastAsia="Helvetica" w:hAnsi="Helvetica"/>
          <w:b/>
          <w:color w:val="000000"/>
          <w:sz w:val="32"/>
        </w:rPr>
        <w:t>Vision and Mission</w:t>
      </w:r>
    </w:p>
    <w:p w:rsidR="009A759F" w:rsidRDefault="009A759F" w:rsidP="009A759F">
      <w:pPr>
        <w:pStyle w:val="Body1"/>
        <w:rPr>
          <w:rFonts w:ascii="Verdana" w:hAnsi="Verdana"/>
          <w:b/>
          <w:sz w:val="32"/>
        </w:rPr>
      </w:pPr>
    </w:p>
    <w:p w:rsidR="009A759F" w:rsidRDefault="009A759F" w:rsidP="009A759F">
      <w:pPr>
        <w:pStyle w:val="Body1"/>
        <w:rPr>
          <w:rFonts w:ascii="Verdana" w:hAnsi="Verdana"/>
        </w:rPr>
      </w:pPr>
      <w:r>
        <w:rPr>
          <w:rFonts w:ascii="Verdana" w:eastAsia="Helvetica" w:hAnsi="Helvetica"/>
          <w:b/>
        </w:rPr>
        <w:t>Vision</w:t>
      </w:r>
      <w:r>
        <w:rPr>
          <w:rFonts w:ascii="Verdana" w:eastAsia="Helvetica" w:hAnsi="Helvetica"/>
        </w:rPr>
        <w:t xml:space="preserve">: Continue to meet the demand for efficient and effective emergency service delivery with allotted resources, while demonstrating a spirit of cooperation and collaboration within the City of Charlotte and the Fire Service.  </w:t>
      </w:r>
    </w:p>
    <w:p w:rsidR="009A759F" w:rsidRDefault="009A759F" w:rsidP="009A759F">
      <w:pPr>
        <w:pStyle w:val="Body1"/>
        <w:rPr>
          <w:rFonts w:ascii="Verdana" w:hAnsi="Verdana"/>
        </w:rPr>
      </w:pPr>
    </w:p>
    <w:p w:rsidR="009A759F" w:rsidRDefault="009A759F" w:rsidP="009A759F">
      <w:pPr>
        <w:pStyle w:val="Body1"/>
        <w:rPr>
          <w:rFonts w:ascii="Verdana" w:hAnsi="Verdana"/>
          <w:b/>
          <w:i/>
        </w:rPr>
      </w:pPr>
      <w:r>
        <w:rPr>
          <w:rFonts w:ascii="Verdana" w:eastAsia="Helvetica" w:hAnsi="Helvetica"/>
          <w:b/>
        </w:rPr>
        <w:t>Mission</w:t>
      </w:r>
      <w:r>
        <w:rPr>
          <w:rFonts w:ascii="Verdana" w:eastAsia="Helvetica" w:hAnsi="Helvetica"/>
        </w:rPr>
        <w:t>: To preserve life and property through rapid emergency response, code enforcement, education and planning</w:t>
      </w:r>
      <w:r>
        <w:rPr>
          <w:rFonts w:ascii="Verdana" w:eastAsia="Helvetica" w:hAnsi="Helvetica"/>
          <w:b/>
          <w:i/>
        </w:rPr>
        <w:t>.</w:t>
      </w:r>
    </w:p>
    <w:p w:rsidR="009A759F" w:rsidRDefault="009A759F" w:rsidP="009A759F">
      <w:pPr>
        <w:pStyle w:val="Body1"/>
        <w:rPr>
          <w:rFonts w:ascii="Verdana" w:hAnsi="Verdana"/>
          <w:b/>
          <w:i/>
        </w:rPr>
      </w:pPr>
    </w:p>
    <w:p w:rsidR="009A759F" w:rsidRDefault="009A759F" w:rsidP="009A759F">
      <w:pPr>
        <w:pStyle w:val="Body1"/>
        <w:rPr>
          <w:rFonts w:ascii="Verdana" w:hAnsi="Verdana"/>
          <w:b/>
          <w:i/>
        </w:rPr>
      </w:pPr>
    </w:p>
    <w:p w:rsidR="009A759F" w:rsidRDefault="009A759F" w:rsidP="009A759F">
      <w:pPr>
        <w:pStyle w:val="Body1"/>
        <w:rPr>
          <w:rFonts w:ascii="Verdana" w:hAnsi="Verdana"/>
          <w:b/>
          <w:i/>
        </w:rPr>
      </w:pPr>
    </w:p>
    <w:p w:rsidR="009A759F" w:rsidRDefault="009A759F" w:rsidP="009A759F">
      <w:pPr>
        <w:pStyle w:val="Body1"/>
        <w:rPr>
          <w:rFonts w:ascii="Verdana" w:hAnsi="Verdana"/>
          <w:b/>
          <w:i/>
        </w:rPr>
      </w:pPr>
    </w:p>
    <w:p w:rsidR="009A759F" w:rsidRDefault="009A759F" w:rsidP="009A759F">
      <w:pPr>
        <w:pStyle w:val="Body1"/>
        <w:rPr>
          <w:rFonts w:ascii="Verdana" w:hAnsi="Verdana"/>
          <w:b/>
          <w:i/>
        </w:rPr>
      </w:pPr>
    </w:p>
    <w:p w:rsidR="009A759F" w:rsidRDefault="009A759F" w:rsidP="009A759F">
      <w:pPr>
        <w:pStyle w:val="Body1"/>
        <w:rPr>
          <w:rFonts w:ascii="Verdana" w:hAnsi="Verdana"/>
          <w:b/>
          <w:sz w:val="32"/>
        </w:rPr>
      </w:pPr>
      <w:r>
        <w:rPr>
          <w:rFonts w:ascii="Verdana" w:eastAsia="Helvetica" w:hAnsi="Helvetica"/>
          <w:b/>
          <w:sz w:val="32"/>
        </w:rPr>
        <w:t>Charlotte Fire Department Organization Chart</w:t>
      </w:r>
    </w:p>
    <w:p w:rsidR="009A759F" w:rsidRDefault="009A759F" w:rsidP="009A759F">
      <w:pPr>
        <w:pStyle w:val="Body1"/>
        <w:rPr>
          <w:rFonts w:ascii="Verdana" w:hAnsi="Verdana"/>
          <w:b/>
          <w:sz w:val="32"/>
        </w:rPr>
      </w:pPr>
    </w:p>
    <w:p w:rsidR="009A759F" w:rsidRDefault="009A759F" w:rsidP="009A759F">
      <w:pPr>
        <w:spacing w:before="240" w:after="60"/>
        <w:outlineLvl w:val="4"/>
        <w:rPr>
          <w:rFonts w:ascii="Verdana" w:eastAsia="ヒラギノ角ゴ Pro W3" w:hAnsi="Verdana"/>
          <w:b/>
          <w:i/>
          <w:color w:val="000000"/>
          <w:sz w:val="32"/>
        </w:rPr>
      </w:pPr>
      <w:r>
        <w:rPr>
          <w:noProof/>
        </w:rPr>
        <w:drawing>
          <wp:inline distT="0" distB="0" distL="0" distR="0">
            <wp:extent cx="5486400" cy="3876675"/>
            <wp:effectExtent l="0" t="0" r="0" b="0"/>
            <wp:docPr id="3"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13" cstate="print"/>
                    <a:srcRect/>
                    <a:stretch>
                      <a:fillRect/>
                    </a:stretch>
                  </pic:blipFill>
                  <pic:spPr bwMode="auto">
                    <a:xfrm>
                      <a:off x="0" y="0"/>
                      <a:ext cx="5486400" cy="3876675"/>
                    </a:xfrm>
                    <a:prstGeom prst="rect">
                      <a:avLst/>
                    </a:prstGeom>
                    <a:noFill/>
                    <a:ln w="9525">
                      <a:noFill/>
                      <a:miter lim="800000"/>
                      <a:headEnd/>
                      <a:tailEnd/>
                    </a:ln>
                  </pic:spPr>
                </pic:pic>
              </a:graphicData>
            </a:graphic>
          </wp:inline>
        </w:drawing>
      </w:r>
    </w:p>
    <w:p w:rsidR="009A759F" w:rsidRDefault="009A759F" w:rsidP="009A759F">
      <w:pPr>
        <w:pStyle w:val="Body1"/>
        <w:rPr>
          <w:rFonts w:eastAsia="Times New Roman"/>
          <w:color w:val="auto"/>
          <w:sz w:val="20"/>
        </w:rPr>
      </w:pPr>
      <w:r>
        <w:rPr>
          <w:rFonts w:ascii="Verdana" w:eastAsia="Hiragino Kaku Gothic ProN" w:hAnsi="Hiragino Kaku Gothic ProN"/>
          <w:i/>
          <w:sz w:val="32"/>
        </w:rPr>
        <w:br w:type="page"/>
      </w:r>
    </w:p>
    <w:p w:rsidR="009A759F" w:rsidRDefault="009A759F" w:rsidP="009A759F">
      <w:pPr>
        <w:pStyle w:val="Body1"/>
        <w:rPr>
          <w:rFonts w:ascii="Verdana" w:hAnsi="Verdana"/>
          <w:i/>
          <w:sz w:val="32"/>
        </w:rPr>
      </w:pPr>
    </w:p>
    <w:p w:rsidR="009A759F" w:rsidRDefault="009A759F" w:rsidP="009A759F">
      <w:pPr>
        <w:spacing w:before="240" w:after="60"/>
        <w:outlineLvl w:val="4"/>
        <w:rPr>
          <w:rFonts w:ascii="Verdana" w:eastAsia="ヒラギノ角ゴ Pro W3" w:hAnsi="Verdana"/>
          <w:b/>
          <w:color w:val="000000"/>
          <w:sz w:val="32"/>
        </w:rPr>
      </w:pPr>
      <w:r>
        <w:rPr>
          <w:rFonts w:ascii="Verdana" w:eastAsia="Helvetica" w:hAnsi="Helvetica"/>
          <w:b/>
          <w:color w:val="000000"/>
          <w:sz w:val="32"/>
        </w:rPr>
        <w:t>Summary of Resource Needs</w:t>
      </w:r>
    </w:p>
    <w:p w:rsidR="009A759F" w:rsidRDefault="009A759F" w:rsidP="009A759F">
      <w:pPr>
        <w:pStyle w:val="Body1"/>
        <w:rPr>
          <w:rFonts w:ascii="Verdana" w:hAnsi="Verdana"/>
          <w:b/>
          <w:sz w:val="32"/>
        </w:rPr>
      </w:pPr>
    </w:p>
    <w:p w:rsidR="009A759F" w:rsidRDefault="009A759F" w:rsidP="009A759F">
      <w:pPr>
        <w:pStyle w:val="Body1"/>
        <w:rPr>
          <w:rFonts w:ascii="Verdana" w:hAnsi="Verdana"/>
        </w:rPr>
      </w:pPr>
      <w:r>
        <w:rPr>
          <w:rFonts w:ascii="Verdana" w:eastAsia="Helvetica" w:hAnsi="Helvetica"/>
        </w:rPr>
        <w:t xml:space="preserve">While we understand the physical constraints of the budget and the context of the times, we must still work to maintain established service delivery standards.  </w:t>
      </w:r>
    </w:p>
    <w:p w:rsidR="009A759F" w:rsidRDefault="009A759F" w:rsidP="009A759F">
      <w:pPr>
        <w:pStyle w:val="Body1"/>
        <w:rPr>
          <w:rFonts w:ascii="Verdana" w:hAnsi="Verdana"/>
        </w:rPr>
      </w:pPr>
    </w:p>
    <w:p w:rsidR="009A759F" w:rsidRDefault="009A759F" w:rsidP="009A759F">
      <w:pPr>
        <w:numPr>
          <w:ilvl w:val="0"/>
          <w:numId w:val="32"/>
        </w:numPr>
        <w:tabs>
          <w:tab w:val="clear" w:pos="360"/>
          <w:tab w:val="num" w:pos="720"/>
        </w:tabs>
        <w:spacing w:after="240"/>
        <w:ind w:left="720" w:hanging="360"/>
        <w:outlineLvl w:val="0"/>
        <w:rPr>
          <w:rFonts w:ascii="Verdana" w:eastAsia="ヒラギノ角ゴ Pro W3" w:hAnsi="Verdana"/>
          <w:color w:val="000000"/>
        </w:rPr>
      </w:pPr>
      <w:r>
        <w:rPr>
          <w:rFonts w:ascii="Verdana" w:eastAsia="Helvetica" w:hAnsi="Helvetica"/>
          <w:color w:val="000000"/>
        </w:rPr>
        <w:t>Reviewing structural challenges within our budget to address historical over-runs in accounts such as fuel, ap</w:t>
      </w:r>
      <w:r w:rsidR="00641214">
        <w:rPr>
          <w:rFonts w:ascii="Verdana" w:eastAsia="Helvetica" w:hAnsi="Helvetica"/>
          <w:color w:val="000000"/>
        </w:rPr>
        <w:t>paratus maintenance, utilities, janitorial supplies, and training lines.</w:t>
      </w:r>
    </w:p>
    <w:p w:rsidR="009A759F" w:rsidRDefault="009A759F" w:rsidP="009A759F">
      <w:pPr>
        <w:numPr>
          <w:ilvl w:val="0"/>
          <w:numId w:val="32"/>
        </w:numPr>
        <w:tabs>
          <w:tab w:val="clear" w:pos="360"/>
          <w:tab w:val="num" w:pos="720"/>
        </w:tabs>
        <w:spacing w:after="240"/>
        <w:ind w:left="720" w:hanging="360"/>
        <w:outlineLvl w:val="0"/>
        <w:rPr>
          <w:sz w:val="20"/>
        </w:rPr>
      </w:pPr>
      <w:r>
        <w:rPr>
          <w:rFonts w:ascii="Verdana" w:eastAsia="Helvetica" w:hAnsi="Helvetica"/>
          <w:color w:val="000000"/>
        </w:rPr>
        <w:t>Identify funding sources and address end-of-life cycle replacement for the fleet.</w:t>
      </w:r>
    </w:p>
    <w:p w:rsidR="009A759F" w:rsidRDefault="009A759F" w:rsidP="009A759F">
      <w:pPr>
        <w:keepNext/>
        <w:outlineLvl w:val="3"/>
        <w:rPr>
          <w:rFonts w:ascii="Verdana" w:eastAsia="Helvetica" w:hAnsi="Helvetica"/>
          <w:color w:val="000000"/>
          <w:sz w:val="32"/>
        </w:rPr>
      </w:pPr>
    </w:p>
    <w:p w:rsidR="009A759F" w:rsidRDefault="009A759F" w:rsidP="009A759F">
      <w:pPr>
        <w:keepNext/>
        <w:outlineLvl w:val="3"/>
        <w:rPr>
          <w:rFonts w:ascii="Verdana" w:eastAsia="ヒラギノ角ゴ Pro W3" w:hAnsi="Verdana"/>
          <w:color w:val="000000"/>
          <w:sz w:val="32"/>
        </w:rPr>
      </w:pPr>
      <w:r>
        <w:rPr>
          <w:rFonts w:ascii="Verdana" w:eastAsia="Helvetica" w:hAnsi="Helvetica"/>
          <w:color w:val="000000"/>
          <w:sz w:val="32"/>
        </w:rPr>
        <w:t>II. Strategy and Planning</w:t>
      </w:r>
    </w:p>
    <w:p w:rsidR="009A759F" w:rsidRDefault="009A759F" w:rsidP="009A759F">
      <w:pPr>
        <w:pStyle w:val="Body1"/>
        <w:rPr>
          <w:rFonts w:ascii="Verdana" w:hAnsi="Verdana"/>
        </w:rPr>
      </w:pPr>
    </w:p>
    <w:p w:rsidR="009A759F" w:rsidRDefault="009A759F" w:rsidP="009A759F">
      <w:pPr>
        <w:spacing w:before="240" w:after="60"/>
        <w:outlineLvl w:val="4"/>
        <w:rPr>
          <w:rFonts w:ascii="Verdana" w:eastAsia="ヒラギノ角ゴ Pro W3" w:hAnsi="Verdana"/>
          <w:b/>
          <w:color w:val="000000"/>
          <w:sz w:val="32"/>
        </w:rPr>
      </w:pPr>
      <w:r>
        <w:rPr>
          <w:rFonts w:ascii="Verdana" w:eastAsia="Helvetica" w:hAnsi="Helvetica"/>
          <w:b/>
          <w:color w:val="000000"/>
          <w:sz w:val="32"/>
        </w:rPr>
        <w:t>Key Accomplishments</w:t>
      </w:r>
    </w:p>
    <w:p w:rsidR="009A759F" w:rsidRDefault="009A759F" w:rsidP="009A759F">
      <w:pPr>
        <w:pStyle w:val="Body1"/>
        <w:rPr>
          <w:rFonts w:ascii="Verdana" w:hAnsi="Verdana"/>
          <w:b/>
          <w:sz w:val="32"/>
        </w:rPr>
      </w:pPr>
    </w:p>
    <w:p w:rsidR="009350F4" w:rsidRPr="00641214" w:rsidRDefault="00641214" w:rsidP="009350F4">
      <w:pPr>
        <w:pStyle w:val="Body1"/>
        <w:numPr>
          <w:ilvl w:val="0"/>
          <w:numId w:val="33"/>
        </w:numPr>
        <w:tabs>
          <w:tab w:val="clear" w:pos="360"/>
          <w:tab w:val="num" w:pos="720"/>
        </w:tabs>
        <w:ind w:left="720" w:hanging="360"/>
        <w:rPr>
          <w:rFonts w:ascii="Verdana" w:hAnsi="Verdana"/>
        </w:rPr>
      </w:pPr>
      <w:r>
        <w:rPr>
          <w:rFonts w:ascii="Verdana" w:hAnsi="Verdana"/>
          <w:i/>
        </w:rPr>
        <w:t>Collaborating</w:t>
      </w:r>
      <w:r w:rsidR="000F5705" w:rsidRPr="00641214">
        <w:rPr>
          <w:rFonts w:ascii="Verdana" w:hAnsi="Verdana"/>
          <w:i/>
        </w:rPr>
        <w:t xml:space="preserve"> with CMPD to create a consolidated, co-located Communications Center</w:t>
      </w:r>
      <w:r w:rsidR="009350F4" w:rsidRPr="00641214">
        <w:rPr>
          <w:rFonts w:ascii="Verdana" w:hAnsi="Verdana"/>
          <w:i/>
        </w:rPr>
        <w:t xml:space="preserve"> is a major accomplishment</w:t>
      </w:r>
      <w:r w:rsidR="000F5705" w:rsidRPr="00641214">
        <w:rPr>
          <w:rFonts w:ascii="Verdana" w:hAnsi="Verdana"/>
          <w:i/>
        </w:rPr>
        <w:t>.</w:t>
      </w:r>
      <w:r w:rsidR="000F5705" w:rsidRPr="009350F4">
        <w:rPr>
          <w:rFonts w:ascii="Verdana" w:hAnsi="Verdana"/>
        </w:rPr>
        <w:t xml:space="preserve">  This project gained significant momentum toward the end of FY11 as land </w:t>
      </w:r>
      <w:r w:rsidR="000F5705" w:rsidRPr="00641214">
        <w:rPr>
          <w:rFonts w:ascii="Verdana" w:hAnsi="Verdana"/>
        </w:rPr>
        <w:t xml:space="preserve">was purchased through funding from the NC911 Board.  The impact of this </w:t>
      </w:r>
      <w:r w:rsidR="009350F4" w:rsidRPr="00641214">
        <w:rPr>
          <w:rFonts w:ascii="Verdana" w:hAnsi="Verdana"/>
        </w:rPr>
        <w:t>joint venture will be realized by CMPD, CFD and the citizens of Charlotte</w:t>
      </w:r>
      <w:r w:rsidR="000F5705" w:rsidRPr="00641214">
        <w:rPr>
          <w:rFonts w:ascii="Verdana" w:hAnsi="Verdana"/>
        </w:rPr>
        <w:t>.</w:t>
      </w:r>
      <w:r w:rsidR="009350F4" w:rsidRPr="00641214">
        <w:rPr>
          <w:rFonts w:ascii="Verdana" w:hAnsi="Verdana"/>
        </w:rPr>
        <w:t xml:space="preserve"> </w:t>
      </w:r>
    </w:p>
    <w:p w:rsidR="009350F4" w:rsidRPr="00641214" w:rsidRDefault="009350F4" w:rsidP="009350F4">
      <w:pPr>
        <w:pStyle w:val="Body1"/>
        <w:ind w:left="720"/>
        <w:rPr>
          <w:rFonts w:ascii="Verdana" w:hAnsi="Verdana"/>
        </w:rPr>
      </w:pPr>
    </w:p>
    <w:p w:rsidR="009A759F" w:rsidRPr="00641214" w:rsidRDefault="00641214" w:rsidP="009A759F">
      <w:pPr>
        <w:pStyle w:val="Body1"/>
        <w:numPr>
          <w:ilvl w:val="0"/>
          <w:numId w:val="33"/>
        </w:numPr>
        <w:tabs>
          <w:tab w:val="clear" w:pos="360"/>
          <w:tab w:val="num" w:pos="720"/>
        </w:tabs>
        <w:ind w:left="720" w:hanging="360"/>
        <w:rPr>
          <w:rFonts w:ascii="Verdana" w:hAnsi="Verdana"/>
        </w:rPr>
      </w:pPr>
      <w:r>
        <w:rPr>
          <w:rFonts w:ascii="Verdana" w:eastAsia="Helvetica" w:hAnsi="Helvetica"/>
          <w:i/>
        </w:rPr>
        <w:t xml:space="preserve">Meeting response time benchmarks.  </w:t>
      </w:r>
      <w:r w:rsidRPr="00641214">
        <w:rPr>
          <w:rFonts w:ascii="Verdana" w:eastAsia="Helvetica" w:hAnsi="Helvetica"/>
        </w:rPr>
        <w:t>These</w:t>
      </w:r>
      <w:r w:rsidR="009A759F" w:rsidRPr="00641214">
        <w:rPr>
          <w:rFonts w:ascii="Verdana" w:eastAsia="Helvetica" w:hAnsi="Helvetica"/>
        </w:rPr>
        <w:t xml:space="preserve"> are a key </w:t>
      </w:r>
      <w:r w:rsidR="009350F4" w:rsidRPr="00641214">
        <w:rPr>
          <w:rFonts w:ascii="Verdana" w:eastAsia="Helvetica" w:hAnsi="Helvetica"/>
        </w:rPr>
        <w:t>strategic</w:t>
      </w:r>
      <w:r w:rsidR="009A759F" w:rsidRPr="00641214">
        <w:rPr>
          <w:rFonts w:ascii="Verdana" w:eastAsia="Helvetica" w:hAnsi="Helvetica"/>
        </w:rPr>
        <w:t xml:space="preserve"> performance indicator for </w:t>
      </w:r>
      <w:r w:rsidR="009350F4" w:rsidRPr="00641214">
        <w:rPr>
          <w:rFonts w:ascii="Verdana" w:eastAsia="Helvetica" w:hAnsi="Helvetica"/>
        </w:rPr>
        <w:t xml:space="preserve">our </w:t>
      </w:r>
      <w:r w:rsidRPr="00641214">
        <w:rPr>
          <w:rFonts w:ascii="Verdana" w:eastAsia="Helvetica" w:hAnsi="Helvetica"/>
        </w:rPr>
        <w:t>d</w:t>
      </w:r>
      <w:r w:rsidR="009350F4" w:rsidRPr="00641214">
        <w:rPr>
          <w:rFonts w:ascii="Verdana" w:eastAsia="Helvetica" w:hAnsi="Helvetica"/>
        </w:rPr>
        <w:t>epartmen</w:t>
      </w:r>
      <w:r w:rsidR="009350F4" w:rsidRPr="00641214">
        <w:rPr>
          <w:rFonts w:ascii="Verdana" w:eastAsia="Helvetica" w:hAnsi="Helvetica"/>
          <w:i/>
        </w:rPr>
        <w:t>t</w:t>
      </w:r>
      <w:r w:rsidR="009350F4" w:rsidRPr="00641214">
        <w:rPr>
          <w:rFonts w:ascii="Verdana" w:eastAsia="Helvetica" w:hAnsi="Helvetica"/>
        </w:rPr>
        <w:t xml:space="preserve">. Much of what we do as a </w:t>
      </w:r>
      <w:r w:rsidR="009A759F" w:rsidRPr="00641214">
        <w:rPr>
          <w:rFonts w:ascii="Verdana" w:eastAsia="Helvetica" w:hAnsi="Helvetica"/>
        </w:rPr>
        <w:t>department</w:t>
      </w:r>
      <w:r w:rsidR="009350F4" w:rsidRPr="00641214">
        <w:rPr>
          <w:rFonts w:ascii="Verdana" w:eastAsia="Helvetica" w:hAnsi="Helvetica"/>
        </w:rPr>
        <w:t xml:space="preserve"> is driven by this target.</w:t>
      </w:r>
      <w:r w:rsidR="009A759F" w:rsidRPr="00641214">
        <w:rPr>
          <w:rFonts w:ascii="Verdana" w:eastAsia="Helvetica" w:hAnsi="Helvetica"/>
        </w:rPr>
        <w:t xml:space="preserve"> Our goal is for first-due fire companies to arrive on scene within 6 minutes of the phone call being answered by a Fire Telecommunicator, at least 80 percent of the time</w:t>
      </w:r>
      <w:r w:rsidR="00B6782A" w:rsidRPr="00641214">
        <w:rPr>
          <w:rFonts w:ascii="Verdana" w:eastAsia="Helvetica" w:hAnsi="Helvetica"/>
        </w:rPr>
        <w:t xml:space="preserve">.  In FY10, </w:t>
      </w:r>
      <w:r w:rsidR="009350F4" w:rsidRPr="00641214">
        <w:rPr>
          <w:rFonts w:ascii="Verdana" w:eastAsia="Helvetica" w:hAnsi="Helvetica"/>
        </w:rPr>
        <w:t>met</w:t>
      </w:r>
      <w:r w:rsidR="00B6782A" w:rsidRPr="00641214">
        <w:rPr>
          <w:rFonts w:ascii="Verdana" w:eastAsia="Helvetica" w:hAnsi="Helvetica"/>
        </w:rPr>
        <w:t xml:space="preserve"> this target </w:t>
      </w:r>
      <w:r w:rsidR="009350F4" w:rsidRPr="00641214">
        <w:rPr>
          <w:rFonts w:ascii="Verdana" w:eastAsia="Helvetica" w:hAnsi="Helvetica"/>
        </w:rPr>
        <w:t>80.23%</w:t>
      </w:r>
      <w:r w:rsidR="009A759F" w:rsidRPr="00641214">
        <w:rPr>
          <w:rFonts w:ascii="Verdana" w:eastAsia="Helvetica" w:hAnsi="Helvetica"/>
        </w:rPr>
        <w:t xml:space="preserve"> of the time</w:t>
      </w:r>
      <w:r w:rsidR="009350F4" w:rsidRPr="00641214">
        <w:rPr>
          <w:rFonts w:ascii="Verdana" w:eastAsia="Helvetica" w:hAnsi="Helvetica"/>
        </w:rPr>
        <w:t xml:space="preserve"> with an average response time of </w:t>
      </w:r>
      <w:r w:rsidR="00B6782A" w:rsidRPr="00641214">
        <w:rPr>
          <w:rFonts w:ascii="Verdana" w:eastAsia="Helvetica" w:hAnsi="Helvetica"/>
        </w:rPr>
        <w:t xml:space="preserve">4:51.  </w:t>
      </w:r>
      <w:r w:rsidR="009350F4" w:rsidRPr="00641214">
        <w:rPr>
          <w:rFonts w:ascii="Verdana" w:eastAsia="Helvetica" w:hAnsi="Helvetica"/>
        </w:rPr>
        <w:t>This is significant</w:t>
      </w:r>
      <w:r w:rsidR="009A759F" w:rsidRPr="00641214">
        <w:rPr>
          <w:rFonts w:ascii="Verdana" w:eastAsia="Helvetica" w:hAnsi="Helvetica"/>
        </w:rPr>
        <w:t xml:space="preserve"> for </w:t>
      </w:r>
      <w:r w:rsidR="009350F4" w:rsidRPr="00641214">
        <w:rPr>
          <w:rFonts w:ascii="Verdana" w:eastAsia="Helvetica" w:hAnsi="Helvetica"/>
        </w:rPr>
        <w:t>several reasons, travel time due</w:t>
      </w:r>
      <w:r w:rsidR="009A759F" w:rsidRPr="00641214">
        <w:rPr>
          <w:rFonts w:ascii="Verdana" w:eastAsia="Helvetica" w:hAnsi="Helvetica"/>
        </w:rPr>
        <w:t xml:space="preserve"> to </w:t>
      </w:r>
      <w:r w:rsidR="009350F4" w:rsidRPr="00641214">
        <w:rPr>
          <w:rFonts w:ascii="Verdana" w:eastAsia="Helvetica" w:hAnsi="Helvetica"/>
        </w:rPr>
        <w:t>traffic, road humps, distance in many cases has increased.  That shows that the CAD, turnout time, dispatch time and many other</w:t>
      </w:r>
      <w:r w:rsidR="009A759F" w:rsidRPr="00641214">
        <w:rPr>
          <w:rFonts w:ascii="Verdana" w:eastAsia="Helvetica" w:hAnsi="Helvetica"/>
        </w:rPr>
        <w:t xml:space="preserve"> factors </w:t>
      </w:r>
      <w:r w:rsidR="009350F4" w:rsidRPr="00641214">
        <w:rPr>
          <w:rFonts w:ascii="Verdana" w:eastAsia="Helvetica" w:hAnsi="Helvetica"/>
        </w:rPr>
        <w:t>that are in our control have been improved</w:t>
      </w:r>
      <w:r w:rsidR="009A759F" w:rsidRPr="00641214">
        <w:rPr>
          <w:rFonts w:ascii="Verdana" w:eastAsia="Helvetica" w:hAnsi="Helvetica"/>
        </w:rPr>
        <w:t xml:space="preserve"> to </w:t>
      </w:r>
      <w:r w:rsidR="009350F4" w:rsidRPr="00641214">
        <w:rPr>
          <w:rFonts w:ascii="Verdana" w:eastAsia="Helvetica" w:hAnsi="Helvetica"/>
        </w:rPr>
        <w:t>meet our</w:t>
      </w:r>
      <w:r w:rsidR="00B6782A" w:rsidRPr="00641214">
        <w:rPr>
          <w:rFonts w:ascii="Verdana" w:eastAsia="Helvetica" w:hAnsi="Helvetica"/>
        </w:rPr>
        <w:t xml:space="preserve"> </w:t>
      </w:r>
      <w:r w:rsidR="009A759F" w:rsidRPr="00641214">
        <w:rPr>
          <w:rFonts w:ascii="Verdana" w:eastAsia="Helvetica" w:hAnsi="Helvetica"/>
        </w:rPr>
        <w:t>target</w:t>
      </w:r>
      <w:r w:rsidR="009350F4" w:rsidRPr="00641214">
        <w:rPr>
          <w:rFonts w:ascii="Verdana" w:eastAsia="Helvetica" w:hAnsi="Helvetica"/>
        </w:rPr>
        <w:t>.</w:t>
      </w:r>
      <w:r w:rsidR="009350F4" w:rsidRPr="00641214">
        <w:rPr>
          <w:rFonts w:ascii="Verdana" w:hAnsi="Verdana"/>
          <w:b/>
          <w:sz w:val="32"/>
        </w:rPr>
        <w:t xml:space="preserve"> </w:t>
      </w:r>
    </w:p>
    <w:p w:rsidR="009350F4" w:rsidRDefault="009350F4" w:rsidP="009350F4">
      <w:pPr>
        <w:pStyle w:val="ListParagraph"/>
        <w:rPr>
          <w:rFonts w:ascii="Verdana" w:hAnsi="Verdana"/>
          <w:b/>
          <w:sz w:val="32"/>
        </w:rPr>
      </w:pPr>
    </w:p>
    <w:p w:rsidR="009A759F" w:rsidRDefault="009350F4" w:rsidP="009A759F">
      <w:pPr>
        <w:numPr>
          <w:ilvl w:val="0"/>
          <w:numId w:val="33"/>
        </w:numPr>
        <w:tabs>
          <w:tab w:val="clear" w:pos="360"/>
          <w:tab w:val="num" w:pos="720"/>
        </w:tabs>
        <w:ind w:left="720" w:hanging="360"/>
        <w:outlineLvl w:val="0"/>
        <w:rPr>
          <w:rFonts w:ascii="Verdana" w:eastAsia="ヒラギノ角ゴ Pro W3" w:hAnsi="Verdana"/>
          <w:color w:val="000000"/>
        </w:rPr>
      </w:pPr>
      <w:r w:rsidRPr="00641214">
        <w:rPr>
          <w:rFonts w:ascii="Verdana" w:eastAsia="Helvetica" w:hAnsi="Helvetica"/>
          <w:i/>
        </w:rPr>
        <w:t>Saving lives through the</w:t>
      </w:r>
      <w:r w:rsidR="00641214">
        <w:rPr>
          <w:rFonts w:ascii="Verdana" w:eastAsia="Helvetica" w:hAnsi="Helvetica"/>
          <w:i/>
          <w:color w:val="000000"/>
        </w:rPr>
        <w:t xml:space="preserve"> Focused CPR, our</w:t>
      </w:r>
      <w:r w:rsidR="009A759F" w:rsidRPr="00641214">
        <w:rPr>
          <w:rFonts w:ascii="Verdana" w:eastAsia="Helvetica" w:hAnsi="Helvetica"/>
          <w:i/>
          <w:color w:val="000000"/>
        </w:rPr>
        <w:t xml:space="preserve"> collaboration with MEDIC</w:t>
      </w:r>
      <w:r w:rsidR="009A759F">
        <w:rPr>
          <w:rFonts w:ascii="Verdana" w:eastAsia="Helvetica" w:hAnsi="Helvetica"/>
          <w:color w:val="000000"/>
        </w:rPr>
        <w:t xml:space="preserve">.  Defined roles and tasks prior to arrival of all medical </w:t>
      </w:r>
      <w:r w:rsidR="009A759F">
        <w:rPr>
          <w:rFonts w:ascii="Verdana" w:eastAsia="Helvetica" w:hAnsi="Helvetica"/>
          <w:color w:val="000000"/>
        </w:rPr>
        <w:lastRenderedPageBreak/>
        <w:t>personnel responding to the scene, use of the King airway by CFD, uninterrupted CPR by CFD, and intraosseous IV infusion of chilled saline by MEDIC in the pre-hospital setting have combined to produce some impressive survival data.  While the data is still preliminary and fluctuates monthly, it shows:</w:t>
      </w:r>
    </w:p>
    <w:p w:rsidR="009A759F" w:rsidRDefault="009A759F" w:rsidP="009A759F">
      <w:pPr>
        <w:pStyle w:val="Body1"/>
        <w:ind w:left="720"/>
        <w:rPr>
          <w:rFonts w:ascii="Verdana" w:hAnsi="Verdana"/>
        </w:rPr>
      </w:pPr>
    </w:p>
    <w:p w:rsidR="009A759F" w:rsidRDefault="009A759F" w:rsidP="009A759F">
      <w:pPr>
        <w:numPr>
          <w:ilvl w:val="1"/>
          <w:numId w:val="35"/>
        </w:numPr>
        <w:tabs>
          <w:tab w:val="clear" w:pos="360"/>
          <w:tab w:val="num" w:pos="1440"/>
        </w:tabs>
        <w:spacing w:after="240"/>
        <w:ind w:left="1440" w:hanging="360"/>
        <w:outlineLvl w:val="0"/>
        <w:rPr>
          <w:rFonts w:ascii="Verdana" w:eastAsia="ヒラギノ角ゴ Pro W3" w:hAnsi="Verdana"/>
          <w:color w:val="000000"/>
        </w:rPr>
      </w:pPr>
      <w:r>
        <w:rPr>
          <w:rFonts w:ascii="Verdana" w:eastAsia="Helvetica" w:hAnsi="Helvetica"/>
          <w:color w:val="000000"/>
        </w:rPr>
        <w:t xml:space="preserve">a return of spontaneous circulation (ROSC) on greater than </w:t>
      </w:r>
      <w:r w:rsidR="00B6782A">
        <w:rPr>
          <w:rFonts w:ascii="Verdana" w:eastAsia="Helvetica" w:hAnsi="Helvetica"/>
          <w:color w:val="000000"/>
        </w:rPr>
        <w:t>70</w:t>
      </w:r>
      <w:r>
        <w:rPr>
          <w:rFonts w:ascii="Verdana" w:eastAsia="Helvetica" w:hAnsi="Helvetica"/>
          <w:color w:val="000000"/>
        </w:rPr>
        <w:t xml:space="preserve">% specific to patients with Ventricular-Fibrillation / Ventricular Tachycardia arrest (this represents a significant improvement over standard protocols which resulted in a ROSC rate of less than 20%); </w:t>
      </w:r>
    </w:p>
    <w:p w:rsidR="009A759F" w:rsidRDefault="009A759F" w:rsidP="009A759F">
      <w:pPr>
        <w:numPr>
          <w:ilvl w:val="1"/>
          <w:numId w:val="36"/>
        </w:numPr>
        <w:tabs>
          <w:tab w:val="clear" w:pos="360"/>
          <w:tab w:val="num" w:pos="1440"/>
        </w:tabs>
        <w:spacing w:after="240"/>
        <w:ind w:left="1440" w:hanging="360"/>
        <w:outlineLvl w:val="0"/>
        <w:rPr>
          <w:rFonts w:ascii="Verdana" w:eastAsia="ヒラギノ角ゴ Pro W3" w:hAnsi="Verdana"/>
          <w:color w:val="000000"/>
        </w:rPr>
      </w:pPr>
      <w:r>
        <w:rPr>
          <w:rFonts w:ascii="Verdana" w:eastAsia="Helvetica" w:hAnsi="Helvetica"/>
          <w:color w:val="000000"/>
        </w:rPr>
        <w:t>half of these patients showed no significant neurological deficits;</w:t>
      </w:r>
    </w:p>
    <w:p w:rsidR="009A759F" w:rsidRDefault="009A759F" w:rsidP="009A759F">
      <w:pPr>
        <w:ind w:left="720"/>
        <w:outlineLvl w:val="0"/>
        <w:rPr>
          <w:rFonts w:ascii="Verdana" w:eastAsia="ヒラギノ角ゴ Pro W3" w:hAnsi="Verdana"/>
          <w:color w:val="000000"/>
        </w:rPr>
      </w:pPr>
      <w:r>
        <w:rPr>
          <w:rFonts w:ascii="Verdana" w:eastAsia="Helvetica" w:hAnsi="Helvetica"/>
          <w:color w:val="000000"/>
        </w:rPr>
        <w:t xml:space="preserve"> </w:t>
      </w:r>
    </w:p>
    <w:p w:rsidR="009A759F" w:rsidRDefault="00A35884" w:rsidP="009A759F">
      <w:pPr>
        <w:pStyle w:val="Body1"/>
        <w:numPr>
          <w:ilvl w:val="0"/>
          <w:numId w:val="33"/>
        </w:numPr>
        <w:tabs>
          <w:tab w:val="clear" w:pos="360"/>
          <w:tab w:val="num" w:pos="720"/>
        </w:tabs>
        <w:ind w:left="720" w:hanging="360"/>
        <w:rPr>
          <w:rFonts w:ascii="Verdana" w:hAnsi="Verdana"/>
        </w:rPr>
      </w:pPr>
      <w:r w:rsidRPr="00641214">
        <w:rPr>
          <w:rFonts w:ascii="Verdana" w:eastAsia="Helvetica" w:hAnsi="Helvetica"/>
          <w:i/>
        </w:rPr>
        <w:t>Achieving Reaccreditation</w:t>
      </w:r>
      <w:r w:rsidR="009A759F" w:rsidRPr="00641214">
        <w:rPr>
          <w:rFonts w:ascii="Verdana" w:eastAsia="Helvetica" w:hAnsi="Helvetica"/>
          <w:i/>
        </w:rPr>
        <w:t xml:space="preserve"> status </w:t>
      </w:r>
      <w:r w:rsidRPr="00641214">
        <w:rPr>
          <w:rFonts w:ascii="Verdana" w:eastAsia="Helvetica" w:hAnsi="Helvetica"/>
          <w:i/>
        </w:rPr>
        <w:t>from</w:t>
      </w:r>
      <w:r w:rsidR="009A759F" w:rsidRPr="00641214">
        <w:rPr>
          <w:rFonts w:ascii="Verdana" w:eastAsia="Helvetica" w:hAnsi="Helvetica"/>
          <w:i/>
        </w:rPr>
        <w:t xml:space="preserve"> the Commission on Fire Accreditation International.</w:t>
      </w:r>
      <w:r w:rsidR="009A759F">
        <w:rPr>
          <w:rFonts w:ascii="Verdana" w:eastAsia="Helvetica" w:hAnsi="Helvetica"/>
        </w:rPr>
        <w:t xml:space="preserve">   First accredited in 2000, this </w:t>
      </w:r>
      <w:r>
        <w:rPr>
          <w:rFonts w:ascii="Verdana" w:eastAsia="Helvetica" w:hAnsi="Helvetica"/>
        </w:rPr>
        <w:t xml:space="preserve">most recent </w:t>
      </w:r>
      <w:r w:rsidR="009A759F">
        <w:rPr>
          <w:rFonts w:ascii="Verdana" w:eastAsia="Helvetica" w:hAnsi="Helvetica"/>
        </w:rPr>
        <w:t xml:space="preserve">process </w:t>
      </w:r>
      <w:r>
        <w:rPr>
          <w:rFonts w:ascii="Verdana" w:eastAsia="Helvetica" w:hAnsi="Helvetica"/>
        </w:rPr>
        <w:t>caused the Department to</w:t>
      </w:r>
      <w:r w:rsidR="009A759F">
        <w:rPr>
          <w:rFonts w:ascii="Verdana" w:eastAsia="Helvetica" w:hAnsi="Helvetica"/>
        </w:rPr>
        <w:t xml:space="preserve"> review our Standards of Coverage for the City, update our Standard Operating Plan</w:t>
      </w:r>
      <w:r>
        <w:rPr>
          <w:rFonts w:ascii="Verdana" w:eastAsia="Helvetica" w:hAnsi="Helvetica"/>
        </w:rPr>
        <w:t>,</w:t>
      </w:r>
      <w:r w:rsidR="009A759F">
        <w:rPr>
          <w:rFonts w:ascii="Verdana" w:eastAsia="Helvetica" w:hAnsi="Helvetica"/>
        </w:rPr>
        <w:t xml:space="preserve"> </w:t>
      </w:r>
      <w:r>
        <w:rPr>
          <w:rFonts w:ascii="Verdana" w:eastAsia="Helvetica" w:hAnsi="Helvetica"/>
        </w:rPr>
        <w:t xml:space="preserve">and </w:t>
      </w:r>
      <w:r w:rsidR="009A759F">
        <w:rPr>
          <w:rFonts w:ascii="Verdana" w:eastAsia="Helvetica" w:hAnsi="Helvetica"/>
        </w:rPr>
        <w:t>improve and update documentation for many of our daily processes.</w:t>
      </w:r>
    </w:p>
    <w:p w:rsidR="009A759F" w:rsidRDefault="009A759F" w:rsidP="009A759F">
      <w:pPr>
        <w:pStyle w:val="Body1"/>
        <w:ind w:left="720"/>
        <w:rPr>
          <w:rFonts w:ascii="Verdana" w:hAnsi="Verdana"/>
        </w:rPr>
      </w:pPr>
    </w:p>
    <w:p w:rsidR="009A759F" w:rsidRPr="00641214" w:rsidRDefault="00A35884" w:rsidP="009A759F">
      <w:pPr>
        <w:pStyle w:val="Body1"/>
        <w:numPr>
          <w:ilvl w:val="0"/>
          <w:numId w:val="33"/>
        </w:numPr>
        <w:tabs>
          <w:tab w:val="clear" w:pos="360"/>
          <w:tab w:val="num" w:pos="720"/>
        </w:tabs>
        <w:ind w:left="720" w:hanging="360"/>
        <w:rPr>
          <w:rFonts w:ascii="Verdana" w:hAnsi="Verdana"/>
          <w:i/>
        </w:rPr>
      </w:pPr>
      <w:r w:rsidRPr="00641214">
        <w:rPr>
          <w:rFonts w:ascii="Verdana" w:eastAsia="Helvetica" w:hAnsi="Helvetica"/>
          <w:i/>
        </w:rPr>
        <w:t xml:space="preserve">Implementation of the </w:t>
      </w:r>
      <w:r w:rsidR="009A759F" w:rsidRPr="00641214">
        <w:rPr>
          <w:rFonts w:ascii="Verdana" w:eastAsia="Helvetica" w:hAnsi="Helvetica"/>
          <w:i/>
        </w:rPr>
        <w:t>Chief Officer Development and Company Officer Development Courses as part of the curriculum for Officer Candidate School(s) I and II.</w:t>
      </w:r>
    </w:p>
    <w:p w:rsidR="00FC1059" w:rsidRDefault="00FC1059">
      <w:pPr>
        <w:pStyle w:val="ListParagraph"/>
        <w:rPr>
          <w:rFonts w:ascii="Verdana" w:hAnsi="Verdana"/>
        </w:rPr>
      </w:pPr>
    </w:p>
    <w:p w:rsidR="009A759F" w:rsidRPr="000F5705" w:rsidRDefault="00641214" w:rsidP="009A759F">
      <w:pPr>
        <w:pStyle w:val="Body1"/>
        <w:numPr>
          <w:ilvl w:val="0"/>
          <w:numId w:val="33"/>
        </w:numPr>
        <w:tabs>
          <w:tab w:val="clear" w:pos="360"/>
          <w:tab w:val="num" w:pos="720"/>
        </w:tabs>
        <w:ind w:left="720" w:hanging="360"/>
        <w:rPr>
          <w:rFonts w:ascii="Verdana" w:hAnsi="Verdana"/>
        </w:rPr>
      </w:pPr>
      <w:r w:rsidRPr="00641214">
        <w:rPr>
          <w:rFonts w:ascii="Verdana" w:hAnsi="Verdana"/>
          <w:i/>
        </w:rPr>
        <w:t>Secured f</w:t>
      </w:r>
      <w:r w:rsidR="00624814" w:rsidRPr="00641214">
        <w:rPr>
          <w:rFonts w:ascii="Verdana" w:hAnsi="Verdana"/>
          <w:i/>
        </w:rPr>
        <w:t>unding from the Aviation Department for the full-time Battalion Chief position assigned to the Airport.</w:t>
      </w:r>
      <w:r w:rsidR="00624814" w:rsidRPr="00624814">
        <w:rPr>
          <w:rFonts w:ascii="Verdana" w:hAnsi="Verdana"/>
        </w:rPr>
        <w:t xml:space="preserve"> This position has proven essential in our collaboration with Aviation in managing the resources assigned at Stations 17, 30 and 41.</w:t>
      </w:r>
      <w:r w:rsidR="009A759F">
        <w:rPr>
          <w:rFonts w:ascii="Verdana" w:eastAsia="Helvetica" w:hAnsi="Helvetica"/>
        </w:rPr>
        <w:t xml:space="preserve">  </w:t>
      </w:r>
    </w:p>
    <w:p w:rsidR="009A759F" w:rsidRDefault="009A759F" w:rsidP="009A759F">
      <w:pPr>
        <w:pStyle w:val="ListParagraph"/>
        <w:rPr>
          <w:color w:val="1F497D"/>
        </w:rPr>
      </w:pPr>
    </w:p>
    <w:p w:rsidR="009A759F" w:rsidRDefault="009A759F" w:rsidP="009A759F">
      <w:pPr>
        <w:pStyle w:val="Body1"/>
        <w:rPr>
          <w:color w:val="1F497D"/>
        </w:rPr>
      </w:pPr>
      <w:r>
        <w:rPr>
          <w:color w:val="1F497D"/>
        </w:rPr>
        <w:t>  </w:t>
      </w:r>
    </w:p>
    <w:p w:rsidR="009A759F" w:rsidRDefault="00641214" w:rsidP="009A759F">
      <w:pPr>
        <w:numPr>
          <w:ilvl w:val="0"/>
          <w:numId w:val="33"/>
        </w:numPr>
        <w:tabs>
          <w:tab w:val="clear" w:pos="360"/>
          <w:tab w:val="num" w:pos="720"/>
        </w:tabs>
        <w:ind w:left="720" w:hanging="360"/>
        <w:outlineLvl w:val="0"/>
        <w:rPr>
          <w:rFonts w:ascii="Verdana" w:hAnsi="Verdana"/>
        </w:rPr>
      </w:pPr>
      <w:r w:rsidRPr="00641214">
        <w:rPr>
          <w:rFonts w:ascii="Verdana" w:eastAsia="Helvetica" w:hAnsi="Helvetica"/>
          <w:i/>
          <w:color w:val="000000"/>
        </w:rPr>
        <w:t>Revision of internal business processes by t</w:t>
      </w:r>
      <w:r w:rsidR="009A759F" w:rsidRPr="00641214">
        <w:rPr>
          <w:rFonts w:ascii="Verdana" w:eastAsia="Helvetica" w:hAnsi="Helvetica"/>
          <w:i/>
          <w:color w:val="000000"/>
        </w:rPr>
        <w:t>he Fire Prevention Bureau</w:t>
      </w:r>
      <w:r>
        <w:rPr>
          <w:rFonts w:ascii="Verdana" w:eastAsia="Helvetica" w:hAnsi="Helvetica"/>
          <w:color w:val="000000"/>
        </w:rPr>
        <w:t>.  This resulted</w:t>
      </w:r>
      <w:r w:rsidR="009A759F">
        <w:rPr>
          <w:rFonts w:ascii="Verdana" w:eastAsia="Helvetica" w:hAnsi="Helvetica"/>
          <w:color w:val="000000"/>
        </w:rPr>
        <w:t xml:space="preserve"> in increased efficiency and citizen focus.</w:t>
      </w:r>
    </w:p>
    <w:p w:rsidR="00575D99" w:rsidRDefault="00575D99" w:rsidP="00F4335E">
      <w:pPr>
        <w:pStyle w:val="Heading5"/>
        <w:rPr>
          <w:rFonts w:ascii="Verdana" w:hAnsi="Verdana"/>
          <w:i w:val="0"/>
          <w:sz w:val="32"/>
          <w:szCs w:val="32"/>
        </w:rPr>
      </w:pPr>
    </w:p>
    <w:p w:rsidR="00F4335E" w:rsidRPr="000619B8" w:rsidRDefault="00F229A0" w:rsidP="00B6782A">
      <w:pPr>
        <w:rPr>
          <w:rFonts w:ascii="Verdana" w:hAnsi="Verdana"/>
          <w:i/>
        </w:rPr>
      </w:pPr>
      <w:r>
        <w:rPr>
          <w:rFonts w:ascii="Verdana" w:hAnsi="Verdana"/>
          <w:i/>
          <w:sz w:val="32"/>
          <w:szCs w:val="32"/>
        </w:rPr>
        <w:br w:type="page"/>
      </w:r>
      <w:r w:rsidR="00F4335E" w:rsidRPr="000619B8">
        <w:rPr>
          <w:rFonts w:ascii="Verdana" w:hAnsi="Verdana"/>
          <w:i/>
          <w:sz w:val="32"/>
          <w:szCs w:val="32"/>
        </w:rPr>
        <w:lastRenderedPageBreak/>
        <w:t>Links to Corporate Strategy</w:t>
      </w:r>
    </w:p>
    <w:p w:rsidR="004F4D00" w:rsidRPr="000619B8" w:rsidRDefault="004F4D00" w:rsidP="004F4D00">
      <w:pPr>
        <w:rPr>
          <w:rFonts w:ascii="Verdana" w:hAnsi="Verdana"/>
        </w:rPr>
      </w:pPr>
    </w:p>
    <w:p w:rsidR="00F4335E" w:rsidRPr="000619B8" w:rsidRDefault="004F4D00" w:rsidP="00D073F9">
      <w:pPr>
        <w:rPr>
          <w:rFonts w:ascii="Verdana" w:hAnsi="Verdana"/>
        </w:rPr>
      </w:pPr>
      <w:r w:rsidRPr="000619B8">
        <w:rPr>
          <w:rFonts w:ascii="Verdana" w:hAnsi="Verdana"/>
        </w:rPr>
        <w:t xml:space="preserve">All the Charlotte Fire Department’s services fall within the City’s </w:t>
      </w:r>
      <w:r w:rsidR="00A0215B">
        <w:rPr>
          <w:rFonts w:ascii="Verdana" w:hAnsi="Verdana"/>
        </w:rPr>
        <w:t>C</w:t>
      </w:r>
      <w:r w:rsidRPr="000619B8">
        <w:rPr>
          <w:rFonts w:ascii="Verdana" w:hAnsi="Verdana"/>
        </w:rPr>
        <w:t xml:space="preserve">orporate </w:t>
      </w:r>
      <w:r w:rsidR="00A0215B">
        <w:rPr>
          <w:rFonts w:ascii="Verdana" w:hAnsi="Verdana"/>
        </w:rPr>
        <w:t>S</w:t>
      </w:r>
      <w:r w:rsidRPr="000619B8">
        <w:rPr>
          <w:rFonts w:ascii="Verdana" w:hAnsi="Verdana"/>
        </w:rPr>
        <w:t>trategy. Our links to the Balanced Scorecard are attached as Appendix A, and our services and their links to the corporate str</w:t>
      </w:r>
      <w:r w:rsidR="006C6E69" w:rsidRPr="000619B8">
        <w:rPr>
          <w:rFonts w:ascii="Verdana" w:hAnsi="Verdana"/>
        </w:rPr>
        <w:t>ategy are summarized as follows:</w:t>
      </w:r>
    </w:p>
    <w:p w:rsidR="004F4D00" w:rsidRPr="000619B8" w:rsidRDefault="004F4D00" w:rsidP="00D073F9">
      <w:pPr>
        <w:rPr>
          <w:rFonts w:ascii="Verdana" w:hAnsi="Verdana"/>
        </w:rPr>
      </w:pPr>
    </w:p>
    <w:p w:rsidR="004F4D00" w:rsidRPr="000619B8" w:rsidRDefault="004F4D00" w:rsidP="00D073F9">
      <w:pPr>
        <w:rPr>
          <w:rFonts w:ascii="Verdana" w:hAnsi="Verdana"/>
        </w:rPr>
      </w:pPr>
      <w:r w:rsidRPr="000619B8">
        <w:rPr>
          <w:rFonts w:ascii="Verdana" w:hAnsi="Verdana"/>
          <w:b/>
          <w:i/>
        </w:rPr>
        <w:t>Serve the customer.</w:t>
      </w:r>
      <w:r w:rsidRPr="000619B8">
        <w:rPr>
          <w:rFonts w:ascii="Verdana" w:hAnsi="Verdana"/>
        </w:rPr>
        <w:t xml:space="preserve"> The Charlotte Fire Department provides the emergency services of fire suppression, first responder emergency medical response, technical rescue, </w:t>
      </w:r>
      <w:r w:rsidR="00A0215B">
        <w:rPr>
          <w:rFonts w:ascii="Verdana" w:hAnsi="Verdana"/>
        </w:rPr>
        <w:t xml:space="preserve">dive rescue, swiftwater rescue, </w:t>
      </w:r>
      <w:r w:rsidRPr="000619B8">
        <w:rPr>
          <w:rFonts w:ascii="Verdana" w:hAnsi="Verdana"/>
        </w:rPr>
        <w:t>hazardous materials mitigation, and aircraft rescue firefighting. Essential public safety services include emergency management, fire code enforcement, hazardous materials permitting, fire, life safety, and accident prevention education, and fire investigation. The intent of all services is to improve public safety by prev</w:t>
      </w:r>
      <w:r w:rsidR="00BF069F" w:rsidRPr="000619B8">
        <w:rPr>
          <w:rFonts w:ascii="Verdana" w:hAnsi="Verdana"/>
        </w:rPr>
        <w:t xml:space="preserve">enting emergencies and minimizing </w:t>
      </w:r>
      <w:r w:rsidRPr="000619B8">
        <w:rPr>
          <w:rFonts w:ascii="Verdana" w:hAnsi="Verdana"/>
        </w:rPr>
        <w:t xml:space="preserve">damage to life and property when </w:t>
      </w:r>
      <w:r w:rsidR="00BF069F" w:rsidRPr="000619B8">
        <w:rPr>
          <w:rFonts w:ascii="Verdana" w:hAnsi="Verdana"/>
        </w:rPr>
        <w:t>an incident</w:t>
      </w:r>
      <w:r w:rsidRPr="000619B8">
        <w:rPr>
          <w:rFonts w:ascii="Verdana" w:hAnsi="Verdana"/>
        </w:rPr>
        <w:t xml:space="preserve"> occur</w:t>
      </w:r>
      <w:r w:rsidR="00BF069F" w:rsidRPr="000619B8">
        <w:rPr>
          <w:rFonts w:ascii="Verdana" w:hAnsi="Verdana"/>
        </w:rPr>
        <w:t>s</w:t>
      </w:r>
      <w:r w:rsidRPr="000619B8">
        <w:rPr>
          <w:rFonts w:ascii="Verdana" w:hAnsi="Verdana"/>
        </w:rPr>
        <w:t>.</w:t>
      </w:r>
    </w:p>
    <w:p w:rsidR="004F4D00" w:rsidRPr="000619B8" w:rsidRDefault="004F4D00" w:rsidP="00D073F9">
      <w:pPr>
        <w:rPr>
          <w:rFonts w:ascii="Verdana" w:hAnsi="Verdana"/>
        </w:rPr>
      </w:pPr>
    </w:p>
    <w:p w:rsidR="004F4D00" w:rsidRDefault="004F4D00" w:rsidP="00D073F9">
      <w:pPr>
        <w:rPr>
          <w:rFonts w:ascii="Verdana" w:hAnsi="Verdana"/>
        </w:rPr>
      </w:pPr>
      <w:r w:rsidRPr="000619B8">
        <w:rPr>
          <w:rFonts w:ascii="Verdana" w:hAnsi="Verdana"/>
          <w:b/>
          <w:i/>
        </w:rPr>
        <w:t xml:space="preserve">Run the business. </w:t>
      </w:r>
      <w:r w:rsidRPr="000619B8">
        <w:rPr>
          <w:rFonts w:ascii="Verdana" w:hAnsi="Verdana"/>
        </w:rPr>
        <w:t xml:space="preserve">The Charlotte Fire Department is a general fund agency; the only revenues come from hazardous materials permitting and plans review fees, which support the Fire Prevention Bureau. Thus, accurate budgeting and monitoring of expenditures </w:t>
      </w:r>
      <w:r w:rsidR="000B1EF3">
        <w:rPr>
          <w:rFonts w:ascii="Verdana" w:hAnsi="Verdana"/>
        </w:rPr>
        <w:t xml:space="preserve">is essential </w:t>
      </w:r>
      <w:r w:rsidRPr="000619B8">
        <w:rPr>
          <w:rFonts w:ascii="Verdana" w:hAnsi="Verdana"/>
        </w:rPr>
        <w:t xml:space="preserve">to the fiscal health of the organization, to ensure that emergency and public safety services are provided. </w:t>
      </w:r>
    </w:p>
    <w:p w:rsidR="000B1EF3" w:rsidRPr="000619B8" w:rsidRDefault="000B1EF3" w:rsidP="00D073F9">
      <w:pPr>
        <w:rPr>
          <w:rFonts w:ascii="Verdana" w:hAnsi="Verdana"/>
        </w:rPr>
      </w:pPr>
    </w:p>
    <w:p w:rsidR="004F4D00" w:rsidRPr="000619B8" w:rsidRDefault="00502047" w:rsidP="00D073F9">
      <w:pPr>
        <w:rPr>
          <w:rFonts w:ascii="Verdana" w:hAnsi="Verdana"/>
        </w:rPr>
      </w:pPr>
      <w:r w:rsidRPr="000619B8">
        <w:rPr>
          <w:rFonts w:ascii="Verdana" w:hAnsi="Verdana"/>
          <w:b/>
          <w:i/>
        </w:rPr>
        <w:t>Manage resources.</w:t>
      </w:r>
      <w:r w:rsidRPr="000619B8">
        <w:rPr>
          <w:rFonts w:ascii="Verdana" w:hAnsi="Verdana"/>
        </w:rPr>
        <w:t xml:space="preserve"> Effective emergency services depend on having an adequate number of personnel resources when and where they are needed. The Fire Department is fortunate that the City has always chosen to staff fire companies to the level recognized as necessary for effective response to emergencies. For effective emergency services, the Department needs </w:t>
      </w:r>
      <w:r w:rsidR="00694E19">
        <w:rPr>
          <w:rFonts w:ascii="Verdana" w:hAnsi="Verdana"/>
        </w:rPr>
        <w:t xml:space="preserve">minimum staffing of </w:t>
      </w:r>
      <w:r w:rsidR="009F53E4">
        <w:rPr>
          <w:rFonts w:ascii="Verdana" w:hAnsi="Verdana"/>
        </w:rPr>
        <w:t>255</w:t>
      </w:r>
      <w:r w:rsidR="009F53E4" w:rsidRPr="000619B8">
        <w:rPr>
          <w:rFonts w:ascii="Verdana" w:hAnsi="Verdana"/>
        </w:rPr>
        <w:t xml:space="preserve"> </w:t>
      </w:r>
      <w:r w:rsidRPr="000619B8">
        <w:rPr>
          <w:rFonts w:ascii="Verdana" w:hAnsi="Verdana"/>
        </w:rPr>
        <w:t>firefighters and officers on duty at all times</w:t>
      </w:r>
      <w:r w:rsidR="00694E19">
        <w:rPr>
          <w:rFonts w:ascii="Verdana" w:hAnsi="Verdana"/>
        </w:rPr>
        <w:t xml:space="preserve"> (365/24/7).  The </w:t>
      </w:r>
      <w:r w:rsidR="00A0215B">
        <w:rPr>
          <w:rFonts w:ascii="Verdana" w:hAnsi="Verdana"/>
        </w:rPr>
        <w:t>B</w:t>
      </w:r>
      <w:r w:rsidRPr="000619B8">
        <w:rPr>
          <w:rFonts w:ascii="Verdana" w:hAnsi="Verdana"/>
        </w:rPr>
        <w:t xml:space="preserve">attalion </w:t>
      </w:r>
      <w:r w:rsidR="00A0215B">
        <w:rPr>
          <w:rFonts w:ascii="Verdana" w:hAnsi="Verdana"/>
        </w:rPr>
        <w:t>C</w:t>
      </w:r>
      <w:r w:rsidRPr="000619B8">
        <w:rPr>
          <w:rFonts w:ascii="Verdana" w:hAnsi="Verdana"/>
        </w:rPr>
        <w:t>hiefs are responsible for ensuring that staffing requirements are met.</w:t>
      </w:r>
    </w:p>
    <w:p w:rsidR="00502047" w:rsidRPr="000619B8" w:rsidRDefault="00502047" w:rsidP="00D073F9">
      <w:pPr>
        <w:rPr>
          <w:rFonts w:ascii="Verdana" w:hAnsi="Verdana"/>
        </w:rPr>
      </w:pPr>
    </w:p>
    <w:p w:rsidR="00502047" w:rsidRPr="000619B8" w:rsidRDefault="00502047" w:rsidP="00D073F9">
      <w:pPr>
        <w:rPr>
          <w:rFonts w:ascii="Verdana" w:hAnsi="Verdana"/>
        </w:rPr>
      </w:pPr>
      <w:r w:rsidRPr="000619B8">
        <w:rPr>
          <w:rFonts w:ascii="Verdana" w:hAnsi="Verdana"/>
          <w:b/>
          <w:i/>
        </w:rPr>
        <w:t>Develop employees.</w:t>
      </w:r>
      <w:r w:rsidRPr="000619B8">
        <w:rPr>
          <w:rFonts w:ascii="Verdana" w:hAnsi="Verdana"/>
        </w:rPr>
        <w:t xml:space="preserve"> </w:t>
      </w:r>
      <w:r w:rsidR="00C556A8" w:rsidRPr="000619B8">
        <w:rPr>
          <w:rFonts w:ascii="Verdana" w:hAnsi="Verdana"/>
        </w:rPr>
        <w:t xml:space="preserve">Delivery of the Fire Department services is predicated on employees obtaining and maintaining the relevant State certifications for the positions they hold. The Training Division is responsible for ensuring that firefighters </w:t>
      </w:r>
      <w:r w:rsidR="00C03076">
        <w:rPr>
          <w:rFonts w:ascii="Verdana" w:hAnsi="Verdana"/>
        </w:rPr>
        <w:t>maintain required</w:t>
      </w:r>
      <w:r w:rsidR="00C556A8" w:rsidRPr="000619B8">
        <w:rPr>
          <w:rFonts w:ascii="Verdana" w:hAnsi="Verdana"/>
        </w:rPr>
        <w:t xml:space="preserve"> emergency service certifications; fire inspectors, telecommunicators, and fire investigators must also </w:t>
      </w:r>
      <w:r w:rsidR="00C03076">
        <w:rPr>
          <w:rFonts w:ascii="Verdana" w:hAnsi="Verdana"/>
        </w:rPr>
        <w:t xml:space="preserve">complete training in their respective areas to </w:t>
      </w:r>
      <w:r w:rsidR="00C556A8" w:rsidRPr="000619B8">
        <w:rPr>
          <w:rFonts w:ascii="Verdana" w:hAnsi="Verdana"/>
        </w:rPr>
        <w:t>meet professional standar</w:t>
      </w:r>
      <w:r w:rsidR="00F636B2" w:rsidRPr="000619B8">
        <w:rPr>
          <w:rFonts w:ascii="Verdana" w:hAnsi="Verdana"/>
        </w:rPr>
        <w:t xml:space="preserve">ds. </w:t>
      </w:r>
      <w:r w:rsidR="00C03076">
        <w:rPr>
          <w:rFonts w:ascii="Verdana" w:hAnsi="Verdana"/>
        </w:rPr>
        <w:t xml:space="preserve">Educational reimbursement </w:t>
      </w:r>
      <w:r w:rsidR="00224ED6">
        <w:rPr>
          <w:rFonts w:ascii="Verdana" w:hAnsi="Verdana"/>
        </w:rPr>
        <w:t>is thoroughly</w:t>
      </w:r>
      <w:r w:rsidR="00C03076">
        <w:rPr>
          <w:rFonts w:ascii="Verdana" w:hAnsi="Verdana"/>
        </w:rPr>
        <w:t xml:space="preserve"> ingrained in our culture.  Many of our employees take advantage of this benefit to </w:t>
      </w:r>
      <w:r w:rsidR="00C556A8" w:rsidRPr="000619B8">
        <w:rPr>
          <w:rFonts w:ascii="Verdana" w:hAnsi="Verdana"/>
        </w:rPr>
        <w:t xml:space="preserve">prepare for the future by earning degrees. </w:t>
      </w:r>
    </w:p>
    <w:p w:rsidR="00F4335E" w:rsidRPr="000619B8" w:rsidRDefault="00F4335E" w:rsidP="00F4335E">
      <w:pPr>
        <w:pStyle w:val="Heading5"/>
        <w:rPr>
          <w:rFonts w:ascii="Verdana" w:hAnsi="Verdana"/>
          <w:i w:val="0"/>
          <w:sz w:val="24"/>
          <w:szCs w:val="24"/>
        </w:rPr>
      </w:pPr>
      <w:r w:rsidRPr="000619B8">
        <w:rPr>
          <w:rFonts w:ascii="Verdana" w:hAnsi="Verdana"/>
          <w:i w:val="0"/>
          <w:sz w:val="32"/>
          <w:szCs w:val="32"/>
        </w:rPr>
        <w:lastRenderedPageBreak/>
        <w:t>Strategic Initiatives</w:t>
      </w:r>
    </w:p>
    <w:p w:rsidR="00C556A8" w:rsidRPr="000619B8" w:rsidRDefault="00C556A8" w:rsidP="00C556A8">
      <w:pPr>
        <w:rPr>
          <w:rFonts w:ascii="Verdana" w:hAnsi="Verdana"/>
        </w:rPr>
      </w:pPr>
    </w:p>
    <w:p w:rsidR="00EB3815" w:rsidRPr="000B1EF3" w:rsidRDefault="006465F5" w:rsidP="00EB3815">
      <w:pPr>
        <w:rPr>
          <w:rFonts w:ascii="Verdana" w:hAnsi="Verdana"/>
          <w:b/>
        </w:rPr>
      </w:pPr>
      <w:r w:rsidRPr="006465F5">
        <w:rPr>
          <w:rFonts w:ascii="Verdana" w:hAnsi="Verdana"/>
          <w:b/>
        </w:rPr>
        <w:t>Educate and prepare children to prevent injuries and fires and teach them how to respond appropriately when they do occur.  (Strengthen neighborhood corporate objectives)</w:t>
      </w:r>
    </w:p>
    <w:p w:rsidR="000B1EF3" w:rsidRPr="000619B8" w:rsidRDefault="000B1EF3" w:rsidP="00EB3815">
      <w:pPr>
        <w:rPr>
          <w:rFonts w:ascii="Verdana" w:hAnsi="Verdana"/>
        </w:rPr>
      </w:pPr>
    </w:p>
    <w:p w:rsidR="00EB3815" w:rsidRPr="000619B8" w:rsidRDefault="00E870DD" w:rsidP="00EB3815">
      <w:pPr>
        <w:numPr>
          <w:ilvl w:val="0"/>
          <w:numId w:val="4"/>
        </w:numPr>
        <w:rPr>
          <w:rFonts w:ascii="Verdana" w:hAnsi="Verdana"/>
        </w:rPr>
      </w:pPr>
      <w:r>
        <w:rPr>
          <w:rFonts w:ascii="Verdana" w:hAnsi="Verdana"/>
        </w:rPr>
        <w:t>Eighty</w:t>
      </w:r>
      <w:r w:rsidR="00EB3815" w:rsidRPr="000619B8">
        <w:rPr>
          <w:rFonts w:ascii="Verdana" w:hAnsi="Verdana"/>
        </w:rPr>
        <w:t xml:space="preserve"> percent of all </w:t>
      </w:r>
      <w:r w:rsidR="00C61B6E" w:rsidRPr="000619B8">
        <w:rPr>
          <w:rFonts w:ascii="Verdana" w:hAnsi="Verdana"/>
        </w:rPr>
        <w:t>third grade classrooms will re</w:t>
      </w:r>
      <w:r w:rsidR="005714C7" w:rsidRPr="000619B8">
        <w:rPr>
          <w:rFonts w:ascii="Verdana" w:hAnsi="Verdana"/>
        </w:rPr>
        <w:t xml:space="preserve">ceive fire education programs. </w:t>
      </w:r>
    </w:p>
    <w:p w:rsidR="00EB3815" w:rsidRPr="000619B8" w:rsidRDefault="00EB3815" w:rsidP="00EB3815">
      <w:pPr>
        <w:rPr>
          <w:rFonts w:ascii="Verdana" w:hAnsi="Verdana"/>
        </w:rPr>
      </w:pPr>
    </w:p>
    <w:p w:rsidR="00EB3815" w:rsidRDefault="006465F5" w:rsidP="00EB3815">
      <w:pPr>
        <w:rPr>
          <w:rFonts w:ascii="Verdana" w:hAnsi="Verdana"/>
          <w:b/>
        </w:rPr>
      </w:pPr>
      <w:r w:rsidRPr="006465F5">
        <w:rPr>
          <w:rFonts w:ascii="Verdana" w:hAnsi="Verdana"/>
          <w:b/>
        </w:rPr>
        <w:t>Provide emergency services (Increase perception of safety corporate objective)</w:t>
      </w:r>
    </w:p>
    <w:p w:rsidR="00BC3453" w:rsidRPr="000B1EF3" w:rsidRDefault="00BC3453" w:rsidP="00EB3815">
      <w:pPr>
        <w:rPr>
          <w:rFonts w:ascii="Verdana" w:hAnsi="Verdana"/>
          <w:b/>
        </w:rPr>
      </w:pPr>
    </w:p>
    <w:p w:rsidR="00BC3453" w:rsidRDefault="00BC3453" w:rsidP="00BC3453">
      <w:pPr>
        <w:numPr>
          <w:ilvl w:val="0"/>
          <w:numId w:val="4"/>
        </w:numPr>
        <w:rPr>
          <w:rFonts w:ascii="Verdana" w:hAnsi="Verdana"/>
        </w:rPr>
      </w:pPr>
      <w:r>
        <w:rPr>
          <w:rFonts w:ascii="Verdana" w:hAnsi="Verdana"/>
        </w:rPr>
        <w:t>Telecommunicators will answer 90 percent of phone calls within 10 seconds.</w:t>
      </w:r>
    </w:p>
    <w:p w:rsidR="000B1EF3" w:rsidRPr="000619B8" w:rsidRDefault="000B1EF3" w:rsidP="00EB3815">
      <w:pPr>
        <w:rPr>
          <w:rFonts w:ascii="Verdana" w:hAnsi="Verdana"/>
        </w:rPr>
      </w:pPr>
    </w:p>
    <w:p w:rsidR="00EB3815" w:rsidRDefault="00EB3815" w:rsidP="00EB3815">
      <w:pPr>
        <w:numPr>
          <w:ilvl w:val="0"/>
          <w:numId w:val="4"/>
        </w:numPr>
        <w:rPr>
          <w:rFonts w:ascii="Verdana" w:hAnsi="Verdana"/>
        </w:rPr>
      </w:pPr>
      <w:r w:rsidRPr="000619B8">
        <w:rPr>
          <w:rFonts w:ascii="Verdana" w:hAnsi="Verdana"/>
        </w:rPr>
        <w:t>First-due fire companies will be on-scene to 80 percent of a</w:t>
      </w:r>
      <w:r w:rsidR="006D237B" w:rsidRPr="000619B8">
        <w:rPr>
          <w:rFonts w:ascii="Verdana" w:hAnsi="Verdana"/>
        </w:rPr>
        <w:t>ll emergencies within 6</w:t>
      </w:r>
      <w:r w:rsidRPr="000619B8">
        <w:rPr>
          <w:rFonts w:ascii="Verdana" w:hAnsi="Verdana"/>
        </w:rPr>
        <w:t xml:space="preserve"> minutes </w:t>
      </w:r>
      <w:r w:rsidR="00B20225" w:rsidRPr="000619B8">
        <w:rPr>
          <w:rFonts w:ascii="Verdana" w:hAnsi="Verdana"/>
        </w:rPr>
        <w:t>of phone notification</w:t>
      </w:r>
      <w:r w:rsidRPr="000619B8">
        <w:rPr>
          <w:rFonts w:ascii="Verdana" w:hAnsi="Verdana"/>
        </w:rPr>
        <w:t>.</w:t>
      </w:r>
    </w:p>
    <w:p w:rsidR="00462D37" w:rsidRDefault="00462D37">
      <w:pPr>
        <w:ind w:left="720"/>
        <w:rPr>
          <w:rFonts w:ascii="Verdana" w:hAnsi="Verdana"/>
        </w:rPr>
      </w:pPr>
    </w:p>
    <w:p w:rsidR="00EB3815" w:rsidRPr="000619B8" w:rsidRDefault="00EB3815" w:rsidP="00EB3815">
      <w:pPr>
        <w:numPr>
          <w:ilvl w:val="0"/>
          <w:numId w:val="4"/>
        </w:numPr>
        <w:rPr>
          <w:rFonts w:ascii="Verdana" w:hAnsi="Verdana"/>
        </w:rPr>
      </w:pPr>
      <w:r w:rsidRPr="000619B8">
        <w:rPr>
          <w:rFonts w:ascii="Verdana" w:hAnsi="Verdana"/>
        </w:rPr>
        <w:t xml:space="preserve">A first alarm assignment will be on-scene at 80 percent of all first alarm emergencies within </w:t>
      </w:r>
      <w:r w:rsidR="00B20225" w:rsidRPr="000619B8">
        <w:rPr>
          <w:rFonts w:ascii="Verdana" w:hAnsi="Verdana"/>
        </w:rPr>
        <w:t>9 minutes of phone notification</w:t>
      </w:r>
      <w:r w:rsidRPr="000619B8">
        <w:rPr>
          <w:rFonts w:ascii="Verdana" w:hAnsi="Verdana"/>
        </w:rPr>
        <w:t>.</w:t>
      </w:r>
    </w:p>
    <w:p w:rsidR="00EB3815" w:rsidRPr="000619B8" w:rsidRDefault="00EB3815" w:rsidP="00EB3815">
      <w:pPr>
        <w:rPr>
          <w:rFonts w:ascii="Verdana" w:hAnsi="Verdana"/>
        </w:rPr>
      </w:pPr>
    </w:p>
    <w:p w:rsidR="00EB3815" w:rsidRPr="000B1EF3" w:rsidRDefault="006465F5" w:rsidP="00EB3815">
      <w:pPr>
        <w:rPr>
          <w:rFonts w:ascii="Verdana" w:hAnsi="Verdana"/>
          <w:b/>
        </w:rPr>
      </w:pPr>
      <w:r w:rsidRPr="006465F5">
        <w:rPr>
          <w:rFonts w:ascii="Verdana" w:hAnsi="Verdana"/>
          <w:b/>
        </w:rPr>
        <w:t>Provide effective public safety services (Increase perception of safety corporate objective)</w:t>
      </w:r>
    </w:p>
    <w:p w:rsidR="000B1EF3" w:rsidRPr="000619B8" w:rsidRDefault="000B1EF3" w:rsidP="00EB3815">
      <w:pPr>
        <w:rPr>
          <w:rFonts w:ascii="Verdana" w:hAnsi="Verdana"/>
        </w:rPr>
      </w:pPr>
    </w:p>
    <w:p w:rsidR="00EB3815" w:rsidRDefault="00287F35" w:rsidP="00EB3815">
      <w:pPr>
        <w:numPr>
          <w:ilvl w:val="0"/>
          <w:numId w:val="5"/>
        </w:numPr>
        <w:rPr>
          <w:rFonts w:ascii="Verdana" w:hAnsi="Verdana"/>
        </w:rPr>
      </w:pPr>
      <w:r>
        <w:rPr>
          <w:rFonts w:ascii="Verdana" w:hAnsi="Verdana"/>
        </w:rPr>
        <w:t>Inspectors will inspect 95</w:t>
      </w:r>
      <w:r w:rsidR="00EB3815" w:rsidRPr="000619B8">
        <w:rPr>
          <w:rFonts w:ascii="Verdana" w:hAnsi="Verdana"/>
        </w:rPr>
        <w:t xml:space="preserve"> percent of non-residential properties within the frequencies mandated by the North Carolina Fire Code.</w:t>
      </w:r>
    </w:p>
    <w:p w:rsidR="00462D37" w:rsidRDefault="00462D37">
      <w:pPr>
        <w:ind w:left="720"/>
        <w:rPr>
          <w:rFonts w:ascii="Verdana" w:hAnsi="Verdana"/>
        </w:rPr>
      </w:pPr>
    </w:p>
    <w:p w:rsidR="00EB3815" w:rsidRPr="000619B8" w:rsidRDefault="00EB3815" w:rsidP="00EB3815">
      <w:pPr>
        <w:numPr>
          <w:ilvl w:val="0"/>
          <w:numId w:val="5"/>
        </w:numPr>
        <w:rPr>
          <w:rFonts w:ascii="Verdana" w:hAnsi="Verdana"/>
        </w:rPr>
      </w:pPr>
      <w:r w:rsidRPr="000619B8">
        <w:rPr>
          <w:rFonts w:ascii="Verdana" w:hAnsi="Verdana"/>
        </w:rPr>
        <w:t xml:space="preserve">Investigators will clear </w:t>
      </w:r>
      <w:r w:rsidR="002459B3">
        <w:rPr>
          <w:rFonts w:ascii="Verdana" w:hAnsi="Verdana"/>
        </w:rPr>
        <w:t xml:space="preserve">36 percent of </w:t>
      </w:r>
      <w:r w:rsidRPr="000619B8">
        <w:rPr>
          <w:rFonts w:ascii="Verdana" w:hAnsi="Verdana"/>
        </w:rPr>
        <w:t>arson cases</w:t>
      </w:r>
      <w:r w:rsidR="002459B3">
        <w:rPr>
          <w:rFonts w:ascii="Verdana" w:hAnsi="Verdana"/>
        </w:rPr>
        <w:t xml:space="preserve">, which is </w:t>
      </w:r>
      <w:r w:rsidRPr="000619B8">
        <w:rPr>
          <w:rFonts w:ascii="Verdana" w:hAnsi="Verdana"/>
        </w:rPr>
        <w:t xml:space="preserve">twice </w:t>
      </w:r>
      <w:r w:rsidR="002459B3">
        <w:rPr>
          <w:rFonts w:ascii="Verdana" w:hAnsi="Verdana"/>
        </w:rPr>
        <w:t xml:space="preserve">as many as </w:t>
      </w:r>
      <w:r w:rsidRPr="000619B8">
        <w:rPr>
          <w:rFonts w:ascii="Verdana" w:hAnsi="Verdana"/>
        </w:rPr>
        <w:t xml:space="preserve">the national average of </w:t>
      </w:r>
      <w:r w:rsidR="00287F35">
        <w:rPr>
          <w:rFonts w:ascii="Verdana" w:hAnsi="Verdana"/>
        </w:rPr>
        <w:t>18</w:t>
      </w:r>
      <w:r w:rsidR="002459B3">
        <w:rPr>
          <w:rFonts w:ascii="Verdana" w:hAnsi="Verdana"/>
        </w:rPr>
        <w:t xml:space="preserve"> percent</w:t>
      </w:r>
      <w:r w:rsidRPr="000619B8">
        <w:rPr>
          <w:rFonts w:ascii="Verdana" w:hAnsi="Verdana"/>
        </w:rPr>
        <w:t>.</w:t>
      </w:r>
    </w:p>
    <w:p w:rsidR="00EB3815" w:rsidRDefault="00EB3815" w:rsidP="00EB3815">
      <w:pPr>
        <w:rPr>
          <w:rFonts w:ascii="Verdana" w:hAnsi="Verdana"/>
        </w:rPr>
      </w:pPr>
    </w:p>
    <w:p w:rsidR="00181937" w:rsidRPr="00BC3453" w:rsidRDefault="00181937" w:rsidP="00181937">
      <w:pPr>
        <w:rPr>
          <w:rFonts w:ascii="Verdana" w:hAnsi="Verdana"/>
          <w:b/>
        </w:rPr>
      </w:pPr>
      <w:r w:rsidRPr="00BC3453">
        <w:rPr>
          <w:rFonts w:ascii="Verdana" w:hAnsi="Verdana"/>
          <w:b/>
        </w:rPr>
        <w:t xml:space="preserve">Provide </w:t>
      </w:r>
      <w:r w:rsidR="00BC3453" w:rsidRPr="00BC3453">
        <w:rPr>
          <w:rFonts w:ascii="Verdana" w:hAnsi="Verdana"/>
          <w:b/>
        </w:rPr>
        <w:t>training opportunities</w:t>
      </w:r>
      <w:r w:rsidRPr="00BC3453">
        <w:rPr>
          <w:rFonts w:ascii="Verdana" w:hAnsi="Verdana"/>
          <w:b/>
        </w:rPr>
        <w:t xml:space="preserve"> (</w:t>
      </w:r>
      <w:r w:rsidR="00BC3453" w:rsidRPr="00BC3453">
        <w:rPr>
          <w:rFonts w:ascii="Verdana" w:hAnsi="Verdana"/>
          <w:b/>
        </w:rPr>
        <w:t>Increase perception of safety corporate objective</w:t>
      </w:r>
      <w:r w:rsidRPr="00BC3453">
        <w:rPr>
          <w:rFonts w:ascii="Verdana" w:hAnsi="Verdana"/>
          <w:b/>
        </w:rPr>
        <w:t>)</w:t>
      </w:r>
    </w:p>
    <w:p w:rsidR="00181937" w:rsidRPr="00BC3453" w:rsidRDefault="00181937" w:rsidP="00EB3815">
      <w:pPr>
        <w:rPr>
          <w:rFonts w:ascii="Verdana" w:hAnsi="Verdana"/>
        </w:rPr>
      </w:pPr>
    </w:p>
    <w:p w:rsidR="00181937" w:rsidRPr="00BC3453" w:rsidRDefault="00BC3453" w:rsidP="00181937">
      <w:pPr>
        <w:numPr>
          <w:ilvl w:val="0"/>
          <w:numId w:val="5"/>
        </w:numPr>
        <w:rPr>
          <w:rFonts w:ascii="Verdana" w:hAnsi="Verdana"/>
        </w:rPr>
      </w:pPr>
      <w:r w:rsidRPr="00BC3453">
        <w:rPr>
          <w:rFonts w:ascii="Verdana" w:hAnsi="Verdana"/>
        </w:rPr>
        <w:t>Five All Hazards Incident Command System Training Courses will be held in the Charlotte UASI, and will be open to our regional UASI partners.</w:t>
      </w:r>
    </w:p>
    <w:p w:rsidR="00181937" w:rsidRPr="000619B8" w:rsidRDefault="00181937" w:rsidP="00EB3815">
      <w:pPr>
        <w:rPr>
          <w:rFonts w:ascii="Verdana" w:hAnsi="Verdana"/>
        </w:rPr>
      </w:pPr>
    </w:p>
    <w:p w:rsidR="00EB3815" w:rsidRPr="000B7B0A" w:rsidRDefault="006465F5" w:rsidP="00EB3815">
      <w:pPr>
        <w:rPr>
          <w:rFonts w:ascii="Verdana" w:hAnsi="Verdana"/>
          <w:b/>
        </w:rPr>
      </w:pPr>
      <w:r w:rsidRPr="000B7B0A">
        <w:rPr>
          <w:rFonts w:ascii="Verdana" w:hAnsi="Verdana"/>
          <w:b/>
        </w:rPr>
        <w:t>Provide useful management information</w:t>
      </w:r>
      <w:r w:rsidR="00181937">
        <w:rPr>
          <w:rFonts w:ascii="Verdana" w:hAnsi="Verdana"/>
          <w:b/>
        </w:rPr>
        <w:t xml:space="preserve"> (Optimize business processes corporate objective)</w:t>
      </w:r>
    </w:p>
    <w:p w:rsidR="000B1EF3" w:rsidRPr="000B7B0A" w:rsidRDefault="000B1EF3" w:rsidP="00EB3815">
      <w:pPr>
        <w:rPr>
          <w:rFonts w:ascii="Verdana" w:hAnsi="Verdana"/>
        </w:rPr>
      </w:pPr>
    </w:p>
    <w:p w:rsidR="00006FAD" w:rsidRPr="000B7B0A" w:rsidRDefault="000B7B0A" w:rsidP="000B7B0A">
      <w:pPr>
        <w:numPr>
          <w:ilvl w:val="0"/>
          <w:numId w:val="9"/>
        </w:numPr>
        <w:rPr>
          <w:rFonts w:ascii="Verdana" w:hAnsi="Verdana"/>
        </w:rPr>
      </w:pPr>
      <w:r w:rsidRPr="000B7B0A">
        <w:rPr>
          <w:rFonts w:ascii="Verdana" w:hAnsi="Verdana"/>
        </w:rPr>
        <w:t>Consolidate the Fire and Police Computer Aided Dispatch (CAD) Systems by June 30, 2012.</w:t>
      </w:r>
    </w:p>
    <w:p w:rsidR="00006FAD" w:rsidRPr="000B7B0A" w:rsidRDefault="00006FAD" w:rsidP="00006FAD">
      <w:pPr>
        <w:ind w:left="720"/>
        <w:rPr>
          <w:rFonts w:ascii="Verdana" w:hAnsi="Verdana"/>
        </w:rPr>
      </w:pPr>
    </w:p>
    <w:p w:rsidR="00EB3815" w:rsidRPr="000B1EF3" w:rsidRDefault="006465F5" w:rsidP="00EB3815">
      <w:pPr>
        <w:rPr>
          <w:rFonts w:ascii="Verdana" w:hAnsi="Verdana"/>
          <w:b/>
        </w:rPr>
      </w:pPr>
      <w:r w:rsidRPr="000B7B0A">
        <w:rPr>
          <w:rFonts w:ascii="Verdana" w:hAnsi="Verdana"/>
          <w:b/>
        </w:rPr>
        <w:t>Monitor budget expenditures (Deliver</w:t>
      </w:r>
      <w:r w:rsidRPr="006465F5">
        <w:rPr>
          <w:rFonts w:ascii="Verdana" w:hAnsi="Verdana"/>
          <w:b/>
        </w:rPr>
        <w:t xml:space="preserve"> competitive service corporate objective)</w:t>
      </w:r>
    </w:p>
    <w:p w:rsidR="000B1EF3" w:rsidRPr="000619B8" w:rsidRDefault="000B1EF3" w:rsidP="00EB3815">
      <w:pPr>
        <w:rPr>
          <w:rFonts w:ascii="Verdana" w:hAnsi="Verdana"/>
        </w:rPr>
      </w:pPr>
    </w:p>
    <w:p w:rsidR="00EB3815" w:rsidRPr="000B7B0A" w:rsidRDefault="00FD6E05" w:rsidP="00EB3815">
      <w:pPr>
        <w:numPr>
          <w:ilvl w:val="0"/>
          <w:numId w:val="6"/>
        </w:numPr>
        <w:rPr>
          <w:rFonts w:ascii="Verdana" w:hAnsi="Verdana"/>
        </w:rPr>
      </w:pPr>
      <w:r>
        <w:rPr>
          <w:rFonts w:ascii="Verdana" w:hAnsi="Verdana"/>
        </w:rPr>
        <w:t>10</w:t>
      </w:r>
      <w:r w:rsidR="000B7B0A" w:rsidRPr="000B7B0A">
        <w:rPr>
          <w:rFonts w:ascii="Verdana" w:hAnsi="Verdana"/>
        </w:rPr>
        <w:t xml:space="preserve"> percent of the department’s discretionary purchases will be made with certified SBE’s.</w:t>
      </w:r>
    </w:p>
    <w:p w:rsidR="00B6782A" w:rsidRDefault="00B6782A" w:rsidP="00EB3815">
      <w:pPr>
        <w:rPr>
          <w:rFonts w:ascii="Verdana" w:hAnsi="Verdana"/>
          <w:b/>
        </w:rPr>
      </w:pPr>
    </w:p>
    <w:p w:rsidR="00EB3815" w:rsidRDefault="006465F5" w:rsidP="00EB3815">
      <w:pPr>
        <w:rPr>
          <w:rFonts w:ascii="Verdana" w:hAnsi="Verdana"/>
          <w:b/>
        </w:rPr>
      </w:pPr>
      <w:r w:rsidRPr="006465F5">
        <w:rPr>
          <w:rFonts w:ascii="Verdana" w:hAnsi="Verdana"/>
          <w:b/>
        </w:rPr>
        <w:t>Maintain optimal staffing and fire company availability (Deliver competitive service corporate objective)</w:t>
      </w:r>
    </w:p>
    <w:p w:rsidR="000B1EF3" w:rsidRPr="000B1EF3" w:rsidRDefault="000B1EF3" w:rsidP="00EB3815">
      <w:pPr>
        <w:rPr>
          <w:rFonts w:ascii="Verdana" w:hAnsi="Verdana"/>
          <w:b/>
        </w:rPr>
      </w:pPr>
    </w:p>
    <w:p w:rsidR="00EB3815" w:rsidRPr="000B7B0A" w:rsidRDefault="005714C7" w:rsidP="00EB3815">
      <w:pPr>
        <w:numPr>
          <w:ilvl w:val="0"/>
          <w:numId w:val="6"/>
        </w:numPr>
        <w:rPr>
          <w:rFonts w:ascii="Verdana" w:hAnsi="Verdana"/>
        </w:rPr>
      </w:pPr>
      <w:r w:rsidRPr="000B7B0A">
        <w:rPr>
          <w:rFonts w:ascii="Verdana" w:hAnsi="Verdana"/>
        </w:rPr>
        <w:t xml:space="preserve">Ensure minimum staffing of </w:t>
      </w:r>
      <w:r w:rsidR="00C57692" w:rsidRPr="000B7B0A">
        <w:rPr>
          <w:rFonts w:ascii="Verdana" w:hAnsi="Verdana"/>
        </w:rPr>
        <w:t xml:space="preserve">255 </w:t>
      </w:r>
      <w:r w:rsidR="00EB3815" w:rsidRPr="000B7B0A">
        <w:rPr>
          <w:rFonts w:ascii="Verdana" w:hAnsi="Verdana"/>
        </w:rPr>
        <w:t>firefighters and officers on duty daily 95 percent of the time.</w:t>
      </w:r>
    </w:p>
    <w:p w:rsidR="00462D37" w:rsidRDefault="00462D37">
      <w:pPr>
        <w:ind w:left="720"/>
        <w:rPr>
          <w:rFonts w:ascii="Verdana" w:hAnsi="Verdana"/>
        </w:rPr>
      </w:pPr>
    </w:p>
    <w:p w:rsidR="00EB3815" w:rsidRPr="000619B8" w:rsidRDefault="00EB3815" w:rsidP="00EB3815">
      <w:pPr>
        <w:numPr>
          <w:ilvl w:val="0"/>
          <w:numId w:val="6"/>
        </w:numPr>
        <w:rPr>
          <w:rFonts w:ascii="Verdana" w:hAnsi="Verdana"/>
        </w:rPr>
      </w:pPr>
      <w:r w:rsidRPr="000619B8">
        <w:rPr>
          <w:rFonts w:ascii="Verdana" w:hAnsi="Verdana"/>
        </w:rPr>
        <w:t>Fire companies will be available to respond to calls 80 percent of the time during business hours (8 a.m. – 6 p.m. Monday – Friday).</w:t>
      </w:r>
    </w:p>
    <w:p w:rsidR="00EB3815" w:rsidRPr="000619B8" w:rsidRDefault="00EB3815" w:rsidP="00EB3815">
      <w:pPr>
        <w:rPr>
          <w:rFonts w:ascii="Verdana" w:hAnsi="Verdana"/>
        </w:rPr>
      </w:pPr>
    </w:p>
    <w:p w:rsidR="00EB3815" w:rsidRPr="000B1EF3" w:rsidRDefault="006465F5" w:rsidP="00EB3815">
      <w:pPr>
        <w:rPr>
          <w:rFonts w:ascii="Verdana" w:hAnsi="Verdana"/>
          <w:b/>
        </w:rPr>
      </w:pPr>
      <w:r w:rsidRPr="006465F5">
        <w:rPr>
          <w:rFonts w:ascii="Verdana" w:hAnsi="Verdana"/>
          <w:b/>
        </w:rPr>
        <w:t>Maintain certifications (Recruit and retain skilled, diverse workforce corporate objective)</w:t>
      </w:r>
    </w:p>
    <w:p w:rsidR="000B1EF3" w:rsidRPr="000619B8" w:rsidRDefault="000B1EF3" w:rsidP="00EB3815">
      <w:pPr>
        <w:rPr>
          <w:rFonts w:ascii="Verdana" w:hAnsi="Verdana"/>
        </w:rPr>
      </w:pPr>
    </w:p>
    <w:p w:rsidR="00EB3815" w:rsidRDefault="00EB3815" w:rsidP="00EB3815">
      <w:pPr>
        <w:numPr>
          <w:ilvl w:val="0"/>
          <w:numId w:val="7"/>
        </w:numPr>
        <w:rPr>
          <w:rFonts w:ascii="Verdana" w:hAnsi="Verdana"/>
        </w:rPr>
      </w:pPr>
      <w:r w:rsidRPr="000619B8">
        <w:rPr>
          <w:rFonts w:ascii="Verdana" w:hAnsi="Verdana"/>
        </w:rPr>
        <w:t>Ninet</w:t>
      </w:r>
      <w:r w:rsidR="003C09DF" w:rsidRPr="000619B8">
        <w:rPr>
          <w:rFonts w:ascii="Verdana" w:hAnsi="Verdana"/>
        </w:rPr>
        <w:t>y-eight percent of firefighters will maintain EMT certification</w:t>
      </w:r>
      <w:r w:rsidRPr="000619B8">
        <w:rPr>
          <w:rFonts w:ascii="Verdana" w:hAnsi="Verdana"/>
        </w:rPr>
        <w:t>.</w:t>
      </w:r>
    </w:p>
    <w:p w:rsidR="00462D37" w:rsidRDefault="00462D37">
      <w:pPr>
        <w:ind w:left="720"/>
        <w:rPr>
          <w:rFonts w:ascii="Verdana" w:hAnsi="Verdana"/>
        </w:rPr>
      </w:pPr>
    </w:p>
    <w:p w:rsidR="00EB3815" w:rsidRPr="000B7B0A" w:rsidRDefault="000B7B0A" w:rsidP="00EB3815">
      <w:pPr>
        <w:numPr>
          <w:ilvl w:val="0"/>
          <w:numId w:val="7"/>
        </w:numPr>
        <w:rPr>
          <w:rFonts w:ascii="Verdana" w:hAnsi="Verdana"/>
        </w:rPr>
      </w:pPr>
      <w:r w:rsidRPr="000B7B0A">
        <w:rPr>
          <w:rFonts w:ascii="Verdana" w:hAnsi="Verdana"/>
        </w:rPr>
        <w:t>Female and minorities will make up 25 percent of the firefighter applicant pool.</w:t>
      </w:r>
    </w:p>
    <w:p w:rsidR="00EB3815" w:rsidRPr="000619B8" w:rsidRDefault="00EB3815" w:rsidP="00EB3815">
      <w:pPr>
        <w:tabs>
          <w:tab w:val="left" w:pos="0"/>
        </w:tabs>
        <w:rPr>
          <w:rFonts w:ascii="Verdana" w:hAnsi="Verdana"/>
        </w:rPr>
      </w:pPr>
    </w:p>
    <w:p w:rsidR="00EB3815" w:rsidRDefault="006465F5" w:rsidP="00EB3815">
      <w:pPr>
        <w:tabs>
          <w:tab w:val="left" w:pos="0"/>
        </w:tabs>
        <w:rPr>
          <w:rFonts w:ascii="Verdana" w:hAnsi="Verdana"/>
          <w:b/>
        </w:rPr>
      </w:pPr>
      <w:r w:rsidRPr="006465F5">
        <w:rPr>
          <w:rFonts w:ascii="Verdana" w:hAnsi="Verdana"/>
          <w:b/>
        </w:rPr>
        <w:t>Support physical fitness (Wellness objective)</w:t>
      </w:r>
    </w:p>
    <w:p w:rsidR="000B1EF3" w:rsidRPr="000B1EF3" w:rsidRDefault="000B1EF3" w:rsidP="00EB3815">
      <w:pPr>
        <w:tabs>
          <w:tab w:val="left" w:pos="0"/>
        </w:tabs>
        <w:rPr>
          <w:rFonts w:ascii="Verdana" w:hAnsi="Verdana"/>
          <w:b/>
        </w:rPr>
      </w:pPr>
    </w:p>
    <w:p w:rsidR="003335F7" w:rsidRDefault="00EB3815" w:rsidP="003335F7">
      <w:pPr>
        <w:numPr>
          <w:ilvl w:val="0"/>
          <w:numId w:val="15"/>
        </w:numPr>
        <w:tabs>
          <w:tab w:val="clear" w:pos="720"/>
          <w:tab w:val="left" w:pos="0"/>
        </w:tabs>
        <w:rPr>
          <w:rFonts w:ascii="Verdana" w:hAnsi="Verdana"/>
        </w:rPr>
      </w:pPr>
      <w:r w:rsidRPr="000619B8">
        <w:rPr>
          <w:rFonts w:ascii="Verdana" w:hAnsi="Verdana"/>
        </w:rPr>
        <w:t xml:space="preserve">Set a goal that at least </w:t>
      </w:r>
      <w:r w:rsidR="004312B4" w:rsidRPr="000619B8">
        <w:rPr>
          <w:rFonts w:ascii="Verdana" w:hAnsi="Verdana"/>
        </w:rPr>
        <w:t xml:space="preserve">95 </w:t>
      </w:r>
      <w:r w:rsidRPr="000619B8">
        <w:rPr>
          <w:rFonts w:ascii="Verdana" w:hAnsi="Verdana"/>
        </w:rPr>
        <w:t xml:space="preserve">percent of </w:t>
      </w:r>
      <w:r w:rsidR="00C61B6E" w:rsidRPr="000619B8">
        <w:rPr>
          <w:rFonts w:ascii="Verdana" w:hAnsi="Verdana"/>
        </w:rPr>
        <w:t>fire operations staff will par</w:t>
      </w:r>
      <w:r w:rsidR="005714C7" w:rsidRPr="000619B8">
        <w:rPr>
          <w:rFonts w:ascii="Verdana" w:hAnsi="Verdana"/>
        </w:rPr>
        <w:t>ticipate in annual fitness evaluations</w:t>
      </w:r>
      <w:r w:rsidR="00C61B6E" w:rsidRPr="000619B8">
        <w:rPr>
          <w:rFonts w:ascii="Verdana" w:hAnsi="Verdana"/>
        </w:rPr>
        <w:t xml:space="preserve">.  </w:t>
      </w:r>
    </w:p>
    <w:p w:rsidR="00462D37" w:rsidRDefault="00462D37">
      <w:pPr>
        <w:tabs>
          <w:tab w:val="left" w:pos="0"/>
        </w:tabs>
        <w:ind w:left="720"/>
        <w:rPr>
          <w:rFonts w:ascii="Verdana" w:hAnsi="Verdana"/>
        </w:rPr>
      </w:pPr>
    </w:p>
    <w:p w:rsidR="003335F7" w:rsidRPr="000B7B0A" w:rsidRDefault="00C61B6E" w:rsidP="003335F7">
      <w:pPr>
        <w:numPr>
          <w:ilvl w:val="0"/>
          <w:numId w:val="15"/>
        </w:numPr>
        <w:tabs>
          <w:tab w:val="clear" w:pos="720"/>
          <w:tab w:val="left" w:pos="0"/>
        </w:tabs>
        <w:rPr>
          <w:rFonts w:ascii="Verdana" w:hAnsi="Verdana"/>
        </w:rPr>
      </w:pPr>
      <w:r w:rsidRPr="000B7B0A">
        <w:rPr>
          <w:rFonts w:ascii="Verdana" w:hAnsi="Verdana"/>
        </w:rPr>
        <w:t>Prepare a wellness message for inclusion in the department’s monthly newslett</w:t>
      </w:r>
      <w:r w:rsidR="001224BD" w:rsidRPr="000B7B0A">
        <w:rPr>
          <w:rFonts w:ascii="Verdana" w:hAnsi="Verdana"/>
        </w:rPr>
        <w:t>ers.  This goal will be met 100 percent</w:t>
      </w:r>
      <w:r w:rsidRPr="000B7B0A">
        <w:rPr>
          <w:rFonts w:ascii="Verdana" w:hAnsi="Verdana"/>
        </w:rPr>
        <w:t xml:space="preserve"> of the time.  </w:t>
      </w:r>
    </w:p>
    <w:p w:rsidR="00F4335E" w:rsidRPr="000619B8" w:rsidRDefault="003335F7" w:rsidP="003335F7">
      <w:pPr>
        <w:tabs>
          <w:tab w:val="left" w:pos="0"/>
        </w:tabs>
        <w:ind w:left="360"/>
        <w:jc w:val="center"/>
        <w:rPr>
          <w:rFonts w:ascii="Verdana" w:hAnsi="Verdana"/>
        </w:rPr>
      </w:pPr>
      <w:r w:rsidRPr="000619B8">
        <w:rPr>
          <w:rFonts w:ascii="Verdana" w:hAnsi="Verdana"/>
        </w:rPr>
        <w:br w:type="page"/>
      </w:r>
      <w:r w:rsidR="00F4335E" w:rsidRPr="000619B8">
        <w:rPr>
          <w:rFonts w:ascii="Verdana" w:hAnsi="Verdana"/>
          <w:sz w:val="32"/>
        </w:rPr>
        <w:lastRenderedPageBreak/>
        <w:t>III. Service Delivery</w:t>
      </w:r>
    </w:p>
    <w:p w:rsidR="00F4335E" w:rsidRDefault="00F4335E" w:rsidP="00F4335E">
      <w:pPr>
        <w:pStyle w:val="Heading5"/>
        <w:rPr>
          <w:rFonts w:ascii="Verdana" w:hAnsi="Verdana"/>
          <w:i w:val="0"/>
          <w:sz w:val="32"/>
          <w:szCs w:val="32"/>
        </w:rPr>
      </w:pPr>
      <w:r w:rsidRPr="000619B8">
        <w:rPr>
          <w:rFonts w:ascii="Verdana" w:hAnsi="Verdana"/>
          <w:i w:val="0"/>
          <w:sz w:val="32"/>
          <w:szCs w:val="32"/>
        </w:rPr>
        <w:t>Service Delivery</w:t>
      </w:r>
    </w:p>
    <w:p w:rsidR="00BC73A4" w:rsidRDefault="00BC73A4"/>
    <w:p w:rsidR="00462D37" w:rsidRDefault="001C145B">
      <w:pPr>
        <w:rPr>
          <w:rFonts w:ascii="Verdana" w:hAnsi="Verdana"/>
        </w:rPr>
      </w:pPr>
      <w:r w:rsidRPr="001C145B">
        <w:rPr>
          <w:rFonts w:ascii="Verdana" w:hAnsi="Verdana"/>
        </w:rPr>
        <w:t xml:space="preserve">This section summarizes the Charlotte Fire Department’s history and the development of services over the years.  </w:t>
      </w:r>
    </w:p>
    <w:p w:rsidR="001C145B" w:rsidRPr="001C145B" w:rsidRDefault="001C145B"/>
    <w:p w:rsidR="00F4335E" w:rsidRPr="000619B8" w:rsidRDefault="00F229A0" w:rsidP="00D073F9">
      <w:pPr>
        <w:rPr>
          <w:rFonts w:ascii="Verdana" w:hAnsi="Verdana"/>
        </w:rPr>
      </w:pPr>
      <w:r>
        <w:rPr>
          <w:rFonts w:ascii="Verdana" w:hAnsi="Verdana"/>
          <w:noProof/>
        </w:rPr>
        <w:drawing>
          <wp:inline distT="0" distB="0" distL="0" distR="0">
            <wp:extent cx="5629275" cy="6600825"/>
            <wp:effectExtent l="19050" t="0" r="9525" b="0"/>
            <wp:docPr id="5" name="Picture 3" descr="CFD Timeline updated 2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D Timeline updated 2 10.jpg"/>
                    <pic:cNvPicPr/>
                  </pic:nvPicPr>
                  <pic:blipFill>
                    <a:blip r:embed="rId14" cstate="print"/>
                    <a:srcRect l="7009" r="13106" b="22052"/>
                    <a:stretch>
                      <a:fillRect/>
                    </a:stretch>
                  </pic:blipFill>
                  <pic:spPr>
                    <a:xfrm>
                      <a:off x="0" y="0"/>
                      <a:ext cx="5629275" cy="6600825"/>
                    </a:xfrm>
                    <a:prstGeom prst="rect">
                      <a:avLst/>
                    </a:prstGeom>
                  </pic:spPr>
                </pic:pic>
              </a:graphicData>
            </a:graphic>
          </wp:inline>
        </w:drawing>
      </w:r>
    </w:p>
    <w:p w:rsidR="0071079A" w:rsidRPr="00FC11F6" w:rsidRDefault="0071079A">
      <w:pPr>
        <w:rPr>
          <w:rFonts w:ascii="Verdana" w:hAnsi="Verdana"/>
        </w:rPr>
      </w:pPr>
    </w:p>
    <w:p w:rsidR="00F4335E" w:rsidRPr="000619B8" w:rsidRDefault="00F4335E" w:rsidP="00F4335E">
      <w:pPr>
        <w:pStyle w:val="Heading5"/>
        <w:rPr>
          <w:rFonts w:ascii="Verdana" w:hAnsi="Verdana"/>
          <w:i w:val="0"/>
          <w:sz w:val="32"/>
          <w:szCs w:val="32"/>
        </w:rPr>
      </w:pPr>
      <w:r w:rsidRPr="000619B8">
        <w:rPr>
          <w:rFonts w:ascii="Verdana" w:hAnsi="Verdana"/>
          <w:i w:val="0"/>
          <w:sz w:val="32"/>
          <w:szCs w:val="32"/>
        </w:rPr>
        <w:lastRenderedPageBreak/>
        <w:t>Core Service Areas</w:t>
      </w:r>
    </w:p>
    <w:p w:rsidR="00F4335E" w:rsidRPr="000619B8" w:rsidRDefault="00F4335E" w:rsidP="00F4335E">
      <w:pPr>
        <w:rPr>
          <w:rFonts w:ascii="Verdana" w:hAnsi="Verdana"/>
        </w:rPr>
      </w:pPr>
    </w:p>
    <w:p w:rsidR="00F4335E" w:rsidRPr="000619B8" w:rsidRDefault="00F4335E" w:rsidP="00F4335E">
      <w:pPr>
        <w:rPr>
          <w:rFonts w:ascii="Verdana" w:hAnsi="Verdana"/>
        </w:rPr>
      </w:pPr>
      <w:r w:rsidRPr="000619B8">
        <w:rPr>
          <w:rFonts w:ascii="Verdana" w:hAnsi="Verdana"/>
        </w:rPr>
        <w:t>The Charlotte Fire Department’s services fall into three core areas:</w:t>
      </w:r>
    </w:p>
    <w:p w:rsidR="00F4335E" w:rsidRPr="000619B8" w:rsidRDefault="00F4335E" w:rsidP="00F4335E">
      <w:pPr>
        <w:rPr>
          <w:rFonts w:ascii="Verdana" w:hAnsi="Verdana"/>
        </w:rPr>
      </w:pPr>
    </w:p>
    <w:p w:rsidR="0071079A" w:rsidRPr="000619B8" w:rsidRDefault="005E0002" w:rsidP="00F4335E">
      <w:pPr>
        <w:rPr>
          <w:rFonts w:ascii="Verdana" w:hAnsi="Verdana"/>
        </w:rPr>
      </w:pPr>
      <w:r>
        <w:rPr>
          <w:rFonts w:ascii="Verdana" w:hAnsi="Verdana"/>
          <w:i/>
          <w:iCs/>
          <w:noProof/>
        </w:rPr>
        <w:drawing>
          <wp:anchor distT="0" distB="0" distL="114300" distR="114300" simplePos="0" relativeHeight="251684352" behindDoc="0" locked="0" layoutInCell="1" allowOverlap="1">
            <wp:simplePos x="0" y="0"/>
            <wp:positionH relativeFrom="rightMargin">
              <wp:posOffset>-1645920</wp:posOffset>
            </wp:positionH>
            <wp:positionV relativeFrom="paragraph">
              <wp:posOffset>26035</wp:posOffset>
            </wp:positionV>
            <wp:extent cx="1687830" cy="1076325"/>
            <wp:effectExtent l="19050" t="19050" r="26670" b="28575"/>
            <wp:wrapSquare wrapText="bothSides"/>
            <wp:docPr id="14" name="Picture 11" descr="807-DEARBORN_FIRE_3.standalone.prod_affiliate.1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7-DEARBORN_FIRE_3.standalone.prod_affiliate.138.jpg"/>
                    <pic:cNvPicPr/>
                  </pic:nvPicPr>
                  <pic:blipFill>
                    <a:blip r:embed="rId15" cstate="print"/>
                    <a:stretch>
                      <a:fillRect/>
                    </a:stretch>
                  </pic:blipFill>
                  <pic:spPr>
                    <a:xfrm>
                      <a:off x="0" y="0"/>
                      <a:ext cx="1687830" cy="1076325"/>
                    </a:xfrm>
                    <a:prstGeom prst="rect">
                      <a:avLst/>
                    </a:prstGeom>
                    <a:ln w="25400">
                      <a:solidFill>
                        <a:schemeClr val="tx1"/>
                      </a:solidFill>
                    </a:ln>
                  </pic:spPr>
                </pic:pic>
              </a:graphicData>
            </a:graphic>
          </wp:anchor>
        </w:drawing>
      </w:r>
      <w:r w:rsidR="00F4335E" w:rsidRPr="000619B8">
        <w:rPr>
          <w:rFonts w:ascii="Verdana" w:hAnsi="Verdana"/>
          <w:i/>
          <w:iCs/>
        </w:rPr>
        <w:t>Emergency services</w:t>
      </w:r>
      <w:r w:rsidR="00F4335E" w:rsidRPr="000619B8">
        <w:rPr>
          <w:rFonts w:ascii="Verdana" w:hAnsi="Verdana"/>
        </w:rPr>
        <w:t>: Firefighters provide response to fires, medical emergencies, hazardous materials incidents, rescue incidents, and other emergencies 24 hours a day, seven days a week from</w:t>
      </w:r>
      <w:r w:rsidR="00DA476E" w:rsidRPr="000619B8">
        <w:rPr>
          <w:rFonts w:ascii="Verdana" w:hAnsi="Verdana"/>
        </w:rPr>
        <w:t xml:space="preserve"> </w:t>
      </w:r>
      <w:r w:rsidR="006D4F32">
        <w:rPr>
          <w:rFonts w:ascii="Verdana" w:hAnsi="Verdana"/>
        </w:rPr>
        <w:t>4</w:t>
      </w:r>
      <w:r w:rsidR="00224ED6">
        <w:rPr>
          <w:rFonts w:ascii="Verdana" w:hAnsi="Verdana"/>
        </w:rPr>
        <w:t>1</w:t>
      </w:r>
      <w:r w:rsidR="006D4F32" w:rsidRPr="000619B8">
        <w:rPr>
          <w:rFonts w:ascii="Verdana" w:hAnsi="Verdana"/>
        </w:rPr>
        <w:t xml:space="preserve"> </w:t>
      </w:r>
      <w:r w:rsidR="00F4335E" w:rsidRPr="000619B8">
        <w:rPr>
          <w:rFonts w:ascii="Verdana" w:hAnsi="Verdana"/>
        </w:rPr>
        <w:t xml:space="preserve">fire stations to anyone in the corporate limits who calls with a need. </w:t>
      </w:r>
    </w:p>
    <w:p w:rsidR="00BF069F" w:rsidRPr="000619B8" w:rsidRDefault="00BF069F" w:rsidP="00F4335E">
      <w:pPr>
        <w:rPr>
          <w:rFonts w:ascii="Verdana" w:hAnsi="Verdana"/>
        </w:rPr>
      </w:pPr>
    </w:p>
    <w:p w:rsidR="00781529" w:rsidRPr="000619B8" w:rsidRDefault="00781529" w:rsidP="00781529">
      <w:pPr>
        <w:rPr>
          <w:rFonts w:ascii="Verdana" w:hAnsi="Verdana"/>
        </w:rPr>
      </w:pPr>
      <w:r w:rsidRPr="000619B8">
        <w:rPr>
          <w:rFonts w:ascii="Verdana" w:hAnsi="Verdana"/>
          <w:i/>
        </w:rPr>
        <w:t>Fire Prevention Activities</w:t>
      </w:r>
      <w:r w:rsidRPr="000619B8">
        <w:rPr>
          <w:rFonts w:ascii="Verdana" w:hAnsi="Verdana"/>
        </w:rPr>
        <w:t xml:space="preserve">: Fire inspectors collaborate with businesses to ensure that provisions of the </w:t>
      </w:r>
      <w:smartTag w:uri="urn:schemas-microsoft-com:office:smarttags" w:element="place">
        <w:smartTag w:uri="urn:schemas-microsoft-com:office:smarttags" w:element="State">
          <w:r w:rsidRPr="000619B8">
            <w:rPr>
              <w:rFonts w:ascii="Verdana" w:hAnsi="Verdana"/>
            </w:rPr>
            <w:t>North Carolina</w:t>
          </w:r>
        </w:smartTag>
      </w:smartTag>
      <w:r w:rsidRPr="000619B8">
        <w:rPr>
          <w:rFonts w:ascii="Verdana" w:hAnsi="Verdana"/>
        </w:rPr>
        <w:t xml:space="preserve"> fire code are met, to prevent fires and other emergencies from occurring. Fire and life safety educators work with schools and other groups to bring essential safety messages to children and other vulnerable populations, to prevent injuries and deaths. </w:t>
      </w:r>
    </w:p>
    <w:p w:rsidR="0071079A" w:rsidRPr="000619B8" w:rsidRDefault="0071079A" w:rsidP="00F4335E">
      <w:pPr>
        <w:rPr>
          <w:rFonts w:ascii="Verdana" w:hAnsi="Verdana"/>
        </w:rPr>
      </w:pPr>
    </w:p>
    <w:p w:rsidR="00F4335E" w:rsidRPr="000619B8" w:rsidRDefault="007723E4" w:rsidP="00F4335E">
      <w:pPr>
        <w:rPr>
          <w:rFonts w:ascii="Verdana" w:hAnsi="Verdana"/>
        </w:rPr>
      </w:pPr>
      <w:r>
        <w:rPr>
          <w:rFonts w:ascii="Verdana" w:hAnsi="Verdana"/>
          <w:i/>
          <w:iCs/>
          <w:noProof/>
        </w:rPr>
        <w:drawing>
          <wp:anchor distT="0" distB="0" distL="114300" distR="114300" simplePos="0" relativeHeight="251685376" behindDoc="0" locked="0" layoutInCell="1" allowOverlap="1">
            <wp:simplePos x="0" y="0"/>
            <wp:positionH relativeFrom="margin">
              <wp:align>left</wp:align>
            </wp:positionH>
            <wp:positionV relativeFrom="margin">
              <wp:align>center</wp:align>
            </wp:positionV>
            <wp:extent cx="1712595" cy="1104900"/>
            <wp:effectExtent l="57150" t="38100" r="40005" b="19050"/>
            <wp:wrapSquare wrapText="bothSides"/>
            <wp:docPr id="18" name="Picture 14" descr="P101003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10039_1.jpg"/>
                    <pic:cNvPicPr/>
                  </pic:nvPicPr>
                  <pic:blipFill>
                    <a:blip r:embed="rId16" cstate="print"/>
                    <a:stretch>
                      <a:fillRect/>
                    </a:stretch>
                  </pic:blipFill>
                  <pic:spPr>
                    <a:xfrm>
                      <a:off x="0" y="0"/>
                      <a:ext cx="1712595" cy="1104900"/>
                    </a:xfrm>
                    <a:prstGeom prst="rect">
                      <a:avLst/>
                    </a:prstGeom>
                    <a:ln w="28575">
                      <a:solidFill>
                        <a:schemeClr val="tx1"/>
                      </a:solidFill>
                    </a:ln>
                  </pic:spPr>
                </pic:pic>
              </a:graphicData>
            </a:graphic>
          </wp:anchor>
        </w:drawing>
      </w:r>
      <w:r w:rsidR="00BF069F" w:rsidRPr="000619B8">
        <w:rPr>
          <w:rFonts w:ascii="Verdana" w:hAnsi="Verdana"/>
          <w:i/>
          <w:iCs/>
        </w:rPr>
        <w:t>Preparedness</w:t>
      </w:r>
      <w:r w:rsidR="00BF069F" w:rsidRPr="000619B8">
        <w:rPr>
          <w:rFonts w:ascii="Verdana" w:hAnsi="Verdana"/>
        </w:rPr>
        <w:t xml:space="preserve">: Emergency Management is responsible for ensuring that City and County departments are ready to respond quickly and effectively to any incident, natural or man-made, that disrupts the normal lives of citizens and to provide the services needed to return to normal life. </w:t>
      </w:r>
    </w:p>
    <w:p w:rsidR="00F4335E" w:rsidRPr="000619B8" w:rsidRDefault="00F4335E" w:rsidP="00781529">
      <w:pPr>
        <w:pStyle w:val="Heading5"/>
        <w:jc w:val="center"/>
        <w:rPr>
          <w:rFonts w:ascii="Verdana" w:hAnsi="Verdana"/>
          <w:i w:val="0"/>
          <w:sz w:val="32"/>
          <w:szCs w:val="32"/>
        </w:rPr>
      </w:pPr>
      <w:r w:rsidRPr="000619B8">
        <w:rPr>
          <w:rFonts w:ascii="Verdana" w:hAnsi="Verdana"/>
        </w:rPr>
        <w:br w:type="page"/>
      </w:r>
      <w:r w:rsidRPr="000619B8">
        <w:rPr>
          <w:rFonts w:ascii="Verdana" w:hAnsi="Verdana"/>
          <w:i w:val="0"/>
          <w:sz w:val="32"/>
          <w:szCs w:val="32"/>
        </w:rPr>
        <w:lastRenderedPageBreak/>
        <w:t>Service History and Trends</w:t>
      </w:r>
    </w:p>
    <w:p w:rsidR="007E2950" w:rsidRPr="000619B8" w:rsidRDefault="007E2950" w:rsidP="007E2950">
      <w:pPr>
        <w:rPr>
          <w:rFonts w:ascii="Verdana" w:hAnsi="Verdana"/>
        </w:rPr>
      </w:pPr>
    </w:p>
    <w:p w:rsidR="00BA5A5E" w:rsidRPr="000619B8" w:rsidRDefault="00077C36" w:rsidP="00077C36">
      <w:pPr>
        <w:jc w:val="center"/>
        <w:rPr>
          <w:rFonts w:ascii="Verdana" w:hAnsi="Verdana"/>
        </w:rPr>
      </w:pPr>
      <w:r>
        <w:rPr>
          <w:rFonts w:ascii="Verdana" w:hAnsi="Verdana"/>
          <w:noProof/>
        </w:rPr>
        <w:drawing>
          <wp:inline distT="0" distB="0" distL="0" distR="0">
            <wp:extent cx="4594860" cy="2766060"/>
            <wp:effectExtent l="19050" t="0" r="0" b="0"/>
            <wp:docPr id="377" name="Pictur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17" cstate="print"/>
                    <a:srcRect/>
                    <a:stretch>
                      <a:fillRect/>
                    </a:stretch>
                  </pic:blipFill>
                  <pic:spPr bwMode="auto">
                    <a:xfrm>
                      <a:off x="0" y="0"/>
                      <a:ext cx="4594860" cy="2766060"/>
                    </a:xfrm>
                    <a:prstGeom prst="rect">
                      <a:avLst/>
                    </a:prstGeom>
                    <a:noFill/>
                  </pic:spPr>
                </pic:pic>
              </a:graphicData>
            </a:graphic>
          </wp:inline>
        </w:drawing>
      </w:r>
    </w:p>
    <w:p w:rsidR="00BA5A5E" w:rsidRPr="000619B8" w:rsidRDefault="00BA5A5E" w:rsidP="00B10644">
      <w:pPr>
        <w:rPr>
          <w:rFonts w:ascii="Verdana" w:hAnsi="Verdana"/>
        </w:rPr>
      </w:pPr>
    </w:p>
    <w:p w:rsidR="00BA5A5E" w:rsidRPr="000619B8" w:rsidRDefault="00BA5A5E" w:rsidP="00B10644">
      <w:pPr>
        <w:rPr>
          <w:rFonts w:ascii="Verdana" w:hAnsi="Verdana"/>
        </w:rPr>
      </w:pPr>
    </w:p>
    <w:p w:rsidR="00BA5A5E" w:rsidRPr="000619B8" w:rsidRDefault="00D325F5" w:rsidP="00D325F5">
      <w:pPr>
        <w:jc w:val="center"/>
        <w:rPr>
          <w:rFonts w:ascii="Verdana" w:hAnsi="Verdana"/>
        </w:rPr>
      </w:pPr>
      <w:r>
        <w:rPr>
          <w:rFonts w:ascii="Verdana" w:hAnsi="Verdana"/>
          <w:noProof/>
        </w:rPr>
        <w:drawing>
          <wp:inline distT="0" distB="0" distL="0" distR="0">
            <wp:extent cx="4747260" cy="2621280"/>
            <wp:effectExtent l="19050" t="0" r="0" b="0"/>
            <wp:docPr id="378"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18" cstate="print"/>
                    <a:srcRect/>
                    <a:stretch>
                      <a:fillRect/>
                    </a:stretch>
                  </pic:blipFill>
                  <pic:spPr bwMode="auto">
                    <a:xfrm>
                      <a:off x="0" y="0"/>
                      <a:ext cx="4747260" cy="2621280"/>
                    </a:xfrm>
                    <a:prstGeom prst="rect">
                      <a:avLst/>
                    </a:prstGeom>
                    <a:noFill/>
                  </pic:spPr>
                </pic:pic>
              </a:graphicData>
            </a:graphic>
          </wp:inline>
        </w:drawing>
      </w:r>
    </w:p>
    <w:p w:rsidR="00BA5A5E" w:rsidRPr="000619B8" w:rsidRDefault="00BA5A5E" w:rsidP="00B10644">
      <w:pPr>
        <w:rPr>
          <w:rFonts w:ascii="Verdana" w:hAnsi="Verdana"/>
        </w:rPr>
      </w:pPr>
    </w:p>
    <w:p w:rsidR="00BA5A5E" w:rsidRPr="000619B8" w:rsidRDefault="00D325F5" w:rsidP="00274CA8">
      <w:pPr>
        <w:jc w:val="center"/>
        <w:rPr>
          <w:rFonts w:ascii="Verdana" w:hAnsi="Verdana"/>
        </w:rPr>
      </w:pPr>
      <w:r>
        <w:rPr>
          <w:rFonts w:ascii="Verdana" w:hAnsi="Verdana"/>
          <w:noProof/>
        </w:rPr>
        <w:lastRenderedPageBreak/>
        <w:drawing>
          <wp:inline distT="0" distB="0" distL="0" distR="0">
            <wp:extent cx="4714875" cy="2619375"/>
            <wp:effectExtent l="19050" t="0" r="9525" b="0"/>
            <wp:docPr id="379" name="Pictur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19" cstate="print"/>
                    <a:srcRect/>
                    <a:stretch>
                      <a:fillRect/>
                    </a:stretch>
                  </pic:blipFill>
                  <pic:spPr bwMode="auto">
                    <a:xfrm>
                      <a:off x="0" y="0"/>
                      <a:ext cx="4718304" cy="2621280"/>
                    </a:xfrm>
                    <a:prstGeom prst="rect">
                      <a:avLst/>
                    </a:prstGeom>
                    <a:noFill/>
                  </pic:spPr>
                </pic:pic>
              </a:graphicData>
            </a:graphic>
          </wp:inline>
        </w:drawing>
      </w:r>
    </w:p>
    <w:p w:rsidR="00BA5A5E" w:rsidRPr="000619B8" w:rsidRDefault="00BA5A5E" w:rsidP="00B10644">
      <w:pPr>
        <w:rPr>
          <w:rFonts w:ascii="Verdana" w:hAnsi="Verdana"/>
        </w:rPr>
      </w:pPr>
    </w:p>
    <w:p w:rsidR="00BA5A5E" w:rsidRPr="000619B8" w:rsidRDefault="00BA5A5E" w:rsidP="00B10644">
      <w:pPr>
        <w:rPr>
          <w:rFonts w:ascii="Verdana" w:hAnsi="Verdana"/>
        </w:rPr>
      </w:pPr>
    </w:p>
    <w:p w:rsidR="00BA5A5E" w:rsidRPr="000619B8" w:rsidRDefault="00274CA8" w:rsidP="00274CA8">
      <w:pPr>
        <w:jc w:val="center"/>
        <w:rPr>
          <w:rFonts w:ascii="Verdana" w:hAnsi="Verdana"/>
        </w:rPr>
      </w:pPr>
      <w:r>
        <w:rPr>
          <w:rFonts w:ascii="Verdana" w:hAnsi="Verdana"/>
          <w:noProof/>
        </w:rPr>
        <w:drawing>
          <wp:inline distT="0" distB="0" distL="0" distR="0">
            <wp:extent cx="4733925" cy="2529840"/>
            <wp:effectExtent l="19050" t="0" r="9525" b="0"/>
            <wp:docPr id="380"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20" cstate="print"/>
                    <a:srcRect/>
                    <a:stretch>
                      <a:fillRect/>
                    </a:stretch>
                  </pic:blipFill>
                  <pic:spPr bwMode="auto">
                    <a:xfrm>
                      <a:off x="0" y="0"/>
                      <a:ext cx="4733925" cy="2529840"/>
                    </a:xfrm>
                    <a:prstGeom prst="rect">
                      <a:avLst/>
                    </a:prstGeom>
                    <a:noFill/>
                  </pic:spPr>
                </pic:pic>
              </a:graphicData>
            </a:graphic>
          </wp:inline>
        </w:drawing>
      </w:r>
    </w:p>
    <w:p w:rsidR="00F97BAC" w:rsidRPr="000619B8" w:rsidRDefault="00F97BAC" w:rsidP="000625E2">
      <w:pPr>
        <w:rPr>
          <w:rFonts w:ascii="Verdana" w:hAnsi="Verdana"/>
        </w:rPr>
      </w:pPr>
    </w:p>
    <w:p w:rsidR="00F4335E" w:rsidRPr="000619B8" w:rsidRDefault="00F97BAC" w:rsidP="002849C0">
      <w:pPr>
        <w:jc w:val="center"/>
        <w:rPr>
          <w:rFonts w:ascii="Verdana" w:hAnsi="Verdana"/>
          <w:sz w:val="32"/>
        </w:rPr>
      </w:pPr>
      <w:r w:rsidRPr="000619B8">
        <w:rPr>
          <w:rFonts w:ascii="Verdana" w:hAnsi="Verdana"/>
          <w:sz w:val="32"/>
        </w:rPr>
        <w:br w:type="page"/>
      </w:r>
      <w:r w:rsidR="00F4335E" w:rsidRPr="000619B8">
        <w:rPr>
          <w:rFonts w:ascii="Verdana" w:hAnsi="Verdana"/>
          <w:sz w:val="32"/>
        </w:rPr>
        <w:lastRenderedPageBreak/>
        <w:t>IV. Balanced Scorecard</w:t>
      </w:r>
    </w:p>
    <w:p w:rsidR="00433430" w:rsidRPr="000619B8" w:rsidRDefault="00433430">
      <w:pPr>
        <w:pStyle w:val="Heading2"/>
        <w:rPr>
          <w:rFonts w:ascii="Verdana" w:hAnsi="Verdana" w:cs="Times New Roman"/>
          <w:sz w:val="16"/>
        </w:rPr>
      </w:pPr>
    </w:p>
    <w:p w:rsidR="00D41243" w:rsidRPr="000619B8" w:rsidRDefault="00D41243" w:rsidP="00D41243">
      <w:pPr>
        <w:rPr>
          <w:rFonts w:ascii="Verdana" w:hAnsi="Verdana"/>
        </w:rPr>
      </w:pPr>
    </w:p>
    <w:p w:rsidR="00D41243" w:rsidRPr="000619B8" w:rsidRDefault="00D41243" w:rsidP="00D41243">
      <w:pPr>
        <w:rPr>
          <w:rFonts w:ascii="Verdana" w:hAnsi="Verdana"/>
        </w:rPr>
      </w:pPr>
    </w:p>
    <w:p w:rsidR="00C07073" w:rsidRPr="000619B8" w:rsidRDefault="00C07073" w:rsidP="00D41243">
      <w:pPr>
        <w:rPr>
          <w:rFonts w:ascii="Verdana" w:hAnsi="Verdana"/>
        </w:rPr>
      </w:pPr>
      <w:r w:rsidRPr="000619B8">
        <w:rPr>
          <w:rFonts w:ascii="Verdana" w:hAnsi="Verdana"/>
        </w:rPr>
        <w:t xml:space="preserve">The Balanced Scorecard helps translate an organization's mission, vision and strategy into tangible objectives. It focuses on four critical success indicators: serve the customer, manage resources, run the business and develop employees. The City of Charlotte uses the Balanced Scorecard as its performance management system. </w:t>
      </w:r>
    </w:p>
    <w:p w:rsidR="00C07073" w:rsidRPr="000619B8" w:rsidRDefault="00C07073" w:rsidP="00D41243">
      <w:pPr>
        <w:rPr>
          <w:rFonts w:ascii="Verdana" w:hAnsi="Verdana"/>
        </w:rPr>
      </w:pPr>
    </w:p>
    <w:p w:rsidR="00D41243" w:rsidRPr="000619B8" w:rsidRDefault="00D41243" w:rsidP="00D41243">
      <w:pPr>
        <w:rPr>
          <w:rFonts w:ascii="Verdana" w:hAnsi="Verdana"/>
        </w:rPr>
      </w:pPr>
      <w:r w:rsidRPr="000619B8">
        <w:rPr>
          <w:rFonts w:ascii="Verdana" w:hAnsi="Verdana"/>
        </w:rPr>
        <w:t xml:space="preserve">The key indicators to the success of the Fire Department’s efforts are measured in </w:t>
      </w:r>
      <w:r w:rsidR="00224ED6">
        <w:rPr>
          <w:rFonts w:ascii="Verdana" w:hAnsi="Verdana"/>
        </w:rPr>
        <w:t xml:space="preserve">our </w:t>
      </w:r>
      <w:r w:rsidRPr="000619B8">
        <w:rPr>
          <w:rFonts w:ascii="Verdana" w:hAnsi="Verdana"/>
        </w:rPr>
        <w:t xml:space="preserve">KBU Balanced Scorecard. </w:t>
      </w:r>
      <w:r w:rsidR="00224ED6">
        <w:rPr>
          <w:rFonts w:ascii="Verdana" w:hAnsi="Verdana"/>
        </w:rPr>
        <w:t xml:space="preserve"> </w:t>
      </w:r>
      <w:r w:rsidRPr="000619B8">
        <w:rPr>
          <w:rFonts w:ascii="Verdana" w:hAnsi="Verdana"/>
        </w:rPr>
        <w:t xml:space="preserve">Fire’s Balanced Scorecard Report is </w:t>
      </w:r>
      <w:r w:rsidR="00C07073" w:rsidRPr="000619B8">
        <w:rPr>
          <w:rFonts w:ascii="Verdana" w:hAnsi="Verdana"/>
        </w:rPr>
        <w:t>displayed</w:t>
      </w:r>
      <w:r w:rsidRPr="000619B8">
        <w:rPr>
          <w:rFonts w:ascii="Verdana" w:hAnsi="Verdana"/>
        </w:rPr>
        <w:t xml:space="preserve"> over the next two pages.  </w:t>
      </w:r>
      <w:r w:rsidR="00C07073" w:rsidRPr="000619B8">
        <w:rPr>
          <w:rFonts w:ascii="Verdana" w:hAnsi="Verdana"/>
        </w:rPr>
        <w:t>Some e</w:t>
      </w:r>
      <w:r w:rsidRPr="000619B8">
        <w:rPr>
          <w:rFonts w:ascii="Verdana" w:hAnsi="Verdana"/>
        </w:rPr>
        <w:t xml:space="preserve">xamples of </w:t>
      </w:r>
      <w:r w:rsidR="00C07073" w:rsidRPr="000619B8">
        <w:rPr>
          <w:rFonts w:ascii="Verdana" w:hAnsi="Verdana"/>
        </w:rPr>
        <w:t>our</w:t>
      </w:r>
      <w:r w:rsidRPr="000619B8">
        <w:rPr>
          <w:rFonts w:ascii="Verdana" w:hAnsi="Verdana"/>
        </w:rPr>
        <w:t xml:space="preserve"> key indicators include the following measures:</w:t>
      </w:r>
    </w:p>
    <w:p w:rsidR="00D41243" w:rsidRPr="000619B8" w:rsidRDefault="00D41243" w:rsidP="00D41243">
      <w:pPr>
        <w:rPr>
          <w:rFonts w:ascii="Verdana" w:hAnsi="Verdana"/>
        </w:rPr>
      </w:pPr>
    </w:p>
    <w:p w:rsidR="00D41243" w:rsidRPr="000619B8" w:rsidRDefault="00D41243" w:rsidP="00D41243">
      <w:pPr>
        <w:numPr>
          <w:ilvl w:val="0"/>
          <w:numId w:val="17"/>
        </w:numPr>
        <w:rPr>
          <w:rFonts w:ascii="Verdana" w:hAnsi="Verdana"/>
        </w:rPr>
      </w:pPr>
      <w:r w:rsidRPr="000619B8">
        <w:rPr>
          <w:rFonts w:ascii="Verdana" w:hAnsi="Verdana"/>
        </w:rPr>
        <w:t>Percent of alarms first-due fire companies will be on scene within six minutes of telephone notification of emergency;</w:t>
      </w:r>
    </w:p>
    <w:p w:rsidR="00D41243" w:rsidRPr="000619B8" w:rsidRDefault="00D41243" w:rsidP="00D41243">
      <w:pPr>
        <w:numPr>
          <w:ilvl w:val="0"/>
          <w:numId w:val="17"/>
        </w:numPr>
        <w:rPr>
          <w:rFonts w:ascii="Verdana" w:hAnsi="Verdana"/>
        </w:rPr>
      </w:pPr>
      <w:r w:rsidRPr="000619B8">
        <w:rPr>
          <w:rFonts w:ascii="Verdana" w:hAnsi="Verdana"/>
        </w:rPr>
        <w:t>Percent of alarms effective firefighting force will be on scene within nine minutes of telephone notification of emergency;</w:t>
      </w:r>
    </w:p>
    <w:p w:rsidR="00D41243" w:rsidRPr="000619B8" w:rsidRDefault="00D41243" w:rsidP="00D41243">
      <w:pPr>
        <w:numPr>
          <w:ilvl w:val="0"/>
          <w:numId w:val="17"/>
        </w:numPr>
        <w:rPr>
          <w:rFonts w:ascii="Verdana" w:hAnsi="Verdana"/>
        </w:rPr>
      </w:pPr>
      <w:r w:rsidRPr="000619B8">
        <w:rPr>
          <w:rFonts w:ascii="Verdana" w:hAnsi="Verdana"/>
        </w:rPr>
        <w:t>Percent of fire code inspections conducted wit</w:t>
      </w:r>
      <w:r w:rsidR="00325F85">
        <w:rPr>
          <w:rFonts w:ascii="Verdana" w:hAnsi="Verdana"/>
        </w:rPr>
        <w:t>hin state-mandated frequencies.</w:t>
      </w:r>
    </w:p>
    <w:p w:rsidR="00D41243" w:rsidRPr="000619B8" w:rsidRDefault="00D41243" w:rsidP="00D41243">
      <w:pPr>
        <w:rPr>
          <w:rFonts w:ascii="Verdana" w:hAnsi="Verdana"/>
        </w:rPr>
        <w:sectPr w:rsidR="00D41243" w:rsidRPr="000619B8" w:rsidSect="00B20225">
          <w:footerReference w:type="default" r:id="rId21"/>
          <w:pgSz w:w="12240" w:h="15840" w:code="1"/>
          <w:pgMar w:top="1440" w:right="1800" w:bottom="1440" w:left="1800" w:header="720" w:footer="720" w:gutter="0"/>
          <w:cols w:space="720"/>
          <w:docGrid w:linePitch="360"/>
        </w:sectPr>
      </w:pPr>
    </w:p>
    <w:tbl>
      <w:tblPr>
        <w:tblW w:w="11515" w:type="dxa"/>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95"/>
        <w:gridCol w:w="1205"/>
        <w:gridCol w:w="1795"/>
        <w:gridCol w:w="2640"/>
        <w:gridCol w:w="840"/>
        <w:gridCol w:w="840"/>
        <w:gridCol w:w="720"/>
        <w:gridCol w:w="600"/>
        <w:gridCol w:w="720"/>
        <w:gridCol w:w="1560"/>
      </w:tblGrid>
      <w:tr w:rsidR="007D7C1D" w:rsidRPr="00024F40" w:rsidTr="00B6782A">
        <w:trPr>
          <w:cantSplit/>
          <w:trHeight w:val="690"/>
        </w:trPr>
        <w:tc>
          <w:tcPr>
            <w:tcW w:w="595" w:type="dxa"/>
            <w:vMerge w:val="restart"/>
            <w:tcBorders>
              <w:top w:val="double" w:sz="4" w:space="0" w:color="auto"/>
              <w:left w:val="double" w:sz="4" w:space="0" w:color="auto"/>
              <w:right w:val="double" w:sz="4" w:space="0" w:color="auto"/>
            </w:tcBorders>
            <w:textDirection w:val="btLr"/>
          </w:tcPr>
          <w:p w:rsidR="007D7C1D" w:rsidRPr="00024F40" w:rsidRDefault="007D7C1D" w:rsidP="00732905">
            <w:pPr>
              <w:pStyle w:val="Heading4"/>
              <w:rPr>
                <w:rFonts w:ascii="Verdana" w:hAnsi="Verdana" w:cs="Tahoma"/>
                <w:b/>
                <w:sz w:val="16"/>
                <w:szCs w:val="16"/>
              </w:rPr>
            </w:pPr>
            <w:bookmarkStart w:id="3" w:name="OLE_LINK11"/>
            <w:r w:rsidRPr="00024F40">
              <w:rPr>
                <w:rFonts w:ascii="Verdana" w:hAnsi="Verdana" w:cs="Tahoma"/>
                <w:b/>
                <w:sz w:val="16"/>
                <w:szCs w:val="16"/>
              </w:rPr>
              <w:t>Serve the Customer</w:t>
            </w:r>
          </w:p>
        </w:tc>
        <w:tc>
          <w:tcPr>
            <w:tcW w:w="1205" w:type="dxa"/>
            <w:tcBorders>
              <w:top w:val="double" w:sz="4" w:space="0" w:color="auto"/>
              <w:left w:val="double" w:sz="4" w:space="0" w:color="auto"/>
            </w:tcBorders>
          </w:tcPr>
          <w:p w:rsidR="00B6782A" w:rsidRDefault="007D7C1D" w:rsidP="00B6782A">
            <w:pPr>
              <w:tabs>
                <w:tab w:val="left" w:pos="10"/>
              </w:tabs>
              <w:spacing w:before="60"/>
              <w:ind w:left="10" w:hanging="10"/>
              <w:rPr>
                <w:rFonts w:ascii="Verdana" w:hAnsi="Verdana"/>
                <w:sz w:val="16"/>
                <w:szCs w:val="16"/>
              </w:rPr>
            </w:pPr>
            <w:r w:rsidRPr="00024F40">
              <w:rPr>
                <w:rFonts w:ascii="Verdana" w:hAnsi="Verdana"/>
                <w:sz w:val="16"/>
                <w:szCs w:val="16"/>
              </w:rPr>
              <w:t>C1.</w:t>
            </w:r>
            <w:r w:rsidRPr="00024F40">
              <w:rPr>
                <w:rFonts w:ascii="Verdana" w:hAnsi="Verdana"/>
                <w:sz w:val="16"/>
                <w:szCs w:val="16"/>
              </w:rPr>
              <w:tab/>
            </w:r>
          </w:p>
          <w:p w:rsidR="007D7C1D" w:rsidRPr="00024F40" w:rsidRDefault="007D7C1D" w:rsidP="00B6782A">
            <w:pPr>
              <w:tabs>
                <w:tab w:val="left" w:pos="10"/>
              </w:tabs>
              <w:spacing w:before="60"/>
              <w:ind w:left="10" w:hanging="10"/>
              <w:rPr>
                <w:rFonts w:ascii="Verdana" w:hAnsi="Verdana"/>
                <w:sz w:val="16"/>
                <w:szCs w:val="16"/>
              </w:rPr>
            </w:pPr>
            <w:r w:rsidRPr="00024F40">
              <w:rPr>
                <w:rFonts w:ascii="Verdana" w:hAnsi="Verdana"/>
                <w:sz w:val="16"/>
                <w:szCs w:val="16"/>
              </w:rPr>
              <w:t>Strengthen Neighbor</w:t>
            </w:r>
            <w:r w:rsidR="00B6782A">
              <w:rPr>
                <w:rFonts w:ascii="Verdana" w:hAnsi="Verdana"/>
                <w:sz w:val="16"/>
                <w:szCs w:val="16"/>
              </w:rPr>
              <w:t>-</w:t>
            </w:r>
            <w:r w:rsidRPr="00024F40">
              <w:rPr>
                <w:rFonts w:ascii="Verdana" w:hAnsi="Verdana"/>
                <w:sz w:val="16"/>
                <w:szCs w:val="16"/>
              </w:rPr>
              <w:t>hoods</w:t>
            </w:r>
          </w:p>
        </w:tc>
        <w:tc>
          <w:tcPr>
            <w:tcW w:w="1795" w:type="dxa"/>
            <w:tcBorders>
              <w:top w:val="double" w:sz="4" w:space="0" w:color="auto"/>
            </w:tcBorders>
          </w:tcPr>
          <w:p w:rsidR="007D7C1D" w:rsidRPr="00024F40" w:rsidRDefault="007D7C1D" w:rsidP="00732905">
            <w:pPr>
              <w:spacing w:before="60"/>
              <w:jc w:val="center"/>
              <w:rPr>
                <w:rFonts w:ascii="Verdana" w:hAnsi="Verdana"/>
                <w:sz w:val="16"/>
                <w:szCs w:val="16"/>
              </w:rPr>
            </w:pPr>
            <w:r w:rsidRPr="00024F40">
              <w:rPr>
                <w:rFonts w:ascii="Verdana" w:hAnsi="Verdana"/>
                <w:sz w:val="16"/>
                <w:szCs w:val="16"/>
              </w:rPr>
              <w:t>Strengthen and prepare the community</w:t>
            </w:r>
          </w:p>
        </w:tc>
        <w:tc>
          <w:tcPr>
            <w:tcW w:w="2640" w:type="dxa"/>
            <w:tcBorders>
              <w:top w:val="double" w:sz="4" w:space="0" w:color="auto"/>
            </w:tcBorders>
          </w:tcPr>
          <w:p w:rsidR="007D7C1D" w:rsidRPr="00024F40" w:rsidRDefault="007D7C1D" w:rsidP="00732905">
            <w:pPr>
              <w:spacing w:before="60"/>
              <w:rPr>
                <w:rFonts w:ascii="Verdana" w:hAnsi="Verdana"/>
                <w:i/>
                <w:sz w:val="16"/>
                <w:szCs w:val="16"/>
              </w:rPr>
            </w:pPr>
            <w:r w:rsidRPr="00024F40">
              <w:rPr>
                <w:rFonts w:ascii="Verdana" w:hAnsi="Verdana"/>
                <w:i/>
                <w:sz w:val="16"/>
                <w:szCs w:val="16"/>
              </w:rPr>
              <w:t>Percent of CMS 3</w:t>
            </w:r>
            <w:r w:rsidRPr="00024F40">
              <w:rPr>
                <w:rFonts w:ascii="Verdana" w:hAnsi="Verdana"/>
                <w:i/>
                <w:sz w:val="16"/>
                <w:szCs w:val="16"/>
                <w:vertAlign w:val="superscript"/>
              </w:rPr>
              <w:t>rd</w:t>
            </w:r>
            <w:r w:rsidRPr="00024F40">
              <w:rPr>
                <w:rFonts w:ascii="Verdana" w:hAnsi="Verdana"/>
                <w:i/>
                <w:sz w:val="16"/>
                <w:szCs w:val="16"/>
              </w:rPr>
              <w:t xml:space="preserve"> grade classrooms that receive fire education programs</w:t>
            </w:r>
            <w:r w:rsidR="00082B0A">
              <w:rPr>
                <w:rFonts w:ascii="Verdana" w:hAnsi="Verdana"/>
                <w:i/>
                <w:sz w:val="16"/>
                <w:szCs w:val="16"/>
              </w:rPr>
              <w:t xml:space="preserve"> </w:t>
            </w:r>
            <w:r w:rsidRPr="00024F40">
              <w:rPr>
                <w:rFonts w:ascii="Verdana" w:hAnsi="Verdana"/>
                <w:i/>
                <w:sz w:val="16"/>
                <w:szCs w:val="16"/>
              </w:rPr>
              <w:t>$</w:t>
            </w:r>
          </w:p>
        </w:tc>
        <w:tc>
          <w:tcPr>
            <w:tcW w:w="840" w:type="dxa"/>
            <w:tcBorders>
              <w:top w:val="double" w:sz="4" w:space="0" w:color="auto"/>
            </w:tcBorders>
            <w:vAlign w:val="center"/>
          </w:tcPr>
          <w:p w:rsidR="007D7C1D" w:rsidRPr="00024F40" w:rsidRDefault="007D7C1D" w:rsidP="00732905">
            <w:pPr>
              <w:spacing w:before="60"/>
              <w:jc w:val="center"/>
              <w:rPr>
                <w:rFonts w:ascii="Verdana" w:hAnsi="Verdana"/>
                <w:sz w:val="16"/>
                <w:szCs w:val="16"/>
              </w:rPr>
            </w:pPr>
            <w:r w:rsidRPr="00024F40">
              <w:rPr>
                <w:rFonts w:ascii="Verdana" w:hAnsi="Verdana"/>
                <w:sz w:val="16"/>
                <w:szCs w:val="16"/>
              </w:rPr>
              <w:t>N/A</w:t>
            </w:r>
          </w:p>
        </w:tc>
        <w:tc>
          <w:tcPr>
            <w:tcW w:w="840" w:type="dxa"/>
            <w:tcBorders>
              <w:top w:val="double" w:sz="4" w:space="0" w:color="auto"/>
            </w:tcBorders>
            <w:vAlign w:val="center"/>
          </w:tcPr>
          <w:p w:rsidR="007D7C1D" w:rsidRPr="00024F40" w:rsidRDefault="007D7C1D" w:rsidP="00732905">
            <w:pPr>
              <w:spacing w:before="60"/>
              <w:jc w:val="center"/>
              <w:rPr>
                <w:rFonts w:ascii="Verdana" w:hAnsi="Verdana"/>
                <w:sz w:val="16"/>
                <w:szCs w:val="16"/>
              </w:rPr>
            </w:pPr>
            <w:r w:rsidRPr="00024F40">
              <w:rPr>
                <w:rFonts w:ascii="Verdana" w:hAnsi="Verdana"/>
                <w:sz w:val="16"/>
                <w:szCs w:val="16"/>
              </w:rPr>
              <w:t>Lag</w:t>
            </w:r>
          </w:p>
        </w:tc>
        <w:tc>
          <w:tcPr>
            <w:tcW w:w="720" w:type="dxa"/>
            <w:tcBorders>
              <w:top w:val="double" w:sz="4" w:space="0" w:color="auto"/>
            </w:tcBorders>
            <w:vAlign w:val="center"/>
          </w:tcPr>
          <w:p w:rsidR="007D7C1D" w:rsidRPr="00024F40" w:rsidRDefault="007D7C1D" w:rsidP="00732905">
            <w:pPr>
              <w:spacing w:before="60"/>
              <w:jc w:val="center"/>
              <w:rPr>
                <w:rFonts w:ascii="Verdana" w:hAnsi="Verdana"/>
                <w:sz w:val="16"/>
                <w:szCs w:val="16"/>
              </w:rPr>
            </w:pPr>
            <w:r w:rsidRPr="00024F40">
              <w:rPr>
                <w:rFonts w:ascii="Verdana" w:hAnsi="Verdana"/>
                <w:sz w:val="16"/>
                <w:szCs w:val="16"/>
              </w:rPr>
              <w:t>80%</w:t>
            </w:r>
          </w:p>
        </w:tc>
        <w:tc>
          <w:tcPr>
            <w:tcW w:w="600" w:type="dxa"/>
            <w:tcBorders>
              <w:top w:val="double" w:sz="4" w:space="0" w:color="auto"/>
            </w:tcBorders>
            <w:vAlign w:val="center"/>
          </w:tcPr>
          <w:p w:rsidR="007D7C1D" w:rsidRPr="00024F40" w:rsidRDefault="007D7C1D" w:rsidP="00732905">
            <w:pPr>
              <w:spacing w:before="60"/>
              <w:jc w:val="center"/>
              <w:rPr>
                <w:rFonts w:ascii="Verdana" w:hAnsi="Verdana"/>
                <w:sz w:val="16"/>
                <w:szCs w:val="16"/>
              </w:rPr>
            </w:pPr>
          </w:p>
        </w:tc>
        <w:tc>
          <w:tcPr>
            <w:tcW w:w="720" w:type="dxa"/>
            <w:tcBorders>
              <w:top w:val="double" w:sz="4" w:space="0" w:color="auto"/>
            </w:tcBorders>
            <w:vAlign w:val="center"/>
          </w:tcPr>
          <w:p w:rsidR="007D7C1D" w:rsidRPr="00024F40" w:rsidRDefault="007D7C1D" w:rsidP="00732905">
            <w:pPr>
              <w:spacing w:before="60"/>
              <w:jc w:val="center"/>
              <w:rPr>
                <w:rFonts w:ascii="Verdana" w:hAnsi="Verdana"/>
                <w:sz w:val="16"/>
                <w:szCs w:val="16"/>
              </w:rPr>
            </w:pPr>
          </w:p>
        </w:tc>
        <w:tc>
          <w:tcPr>
            <w:tcW w:w="1560" w:type="dxa"/>
            <w:tcBorders>
              <w:top w:val="double" w:sz="4" w:space="0" w:color="auto"/>
            </w:tcBorders>
          </w:tcPr>
          <w:p w:rsidR="007D7C1D" w:rsidRPr="00024F40" w:rsidRDefault="007D7C1D" w:rsidP="00732905">
            <w:pPr>
              <w:spacing w:before="60"/>
              <w:rPr>
                <w:rFonts w:ascii="Verdana" w:hAnsi="Verdana"/>
                <w:sz w:val="16"/>
                <w:szCs w:val="16"/>
              </w:rPr>
            </w:pPr>
          </w:p>
        </w:tc>
      </w:tr>
      <w:tr w:rsidR="007D7C1D" w:rsidRPr="00024F40" w:rsidTr="00B6782A">
        <w:trPr>
          <w:cantSplit/>
          <w:trHeight w:val="490"/>
        </w:trPr>
        <w:tc>
          <w:tcPr>
            <w:tcW w:w="595" w:type="dxa"/>
            <w:vMerge/>
            <w:tcBorders>
              <w:left w:val="double" w:sz="4" w:space="0" w:color="auto"/>
              <w:right w:val="double" w:sz="4" w:space="0" w:color="auto"/>
            </w:tcBorders>
            <w:textDirection w:val="btLr"/>
          </w:tcPr>
          <w:p w:rsidR="007D7C1D" w:rsidRPr="00024F40" w:rsidRDefault="007D7C1D" w:rsidP="00732905">
            <w:pPr>
              <w:pStyle w:val="Heading4"/>
              <w:rPr>
                <w:rFonts w:ascii="Verdana" w:hAnsi="Verdana" w:cs="Tahoma"/>
                <w:sz w:val="16"/>
                <w:szCs w:val="16"/>
              </w:rPr>
            </w:pPr>
          </w:p>
        </w:tc>
        <w:tc>
          <w:tcPr>
            <w:tcW w:w="1205" w:type="dxa"/>
            <w:vMerge w:val="restart"/>
            <w:tcBorders>
              <w:left w:val="double" w:sz="4" w:space="0" w:color="auto"/>
            </w:tcBorders>
          </w:tcPr>
          <w:p w:rsidR="00B6782A" w:rsidRDefault="00B6782A" w:rsidP="00B6782A">
            <w:pPr>
              <w:tabs>
                <w:tab w:val="left" w:pos="10"/>
              </w:tabs>
              <w:spacing w:before="60"/>
              <w:ind w:left="10" w:hanging="10"/>
              <w:rPr>
                <w:rFonts w:ascii="Verdana" w:hAnsi="Verdana"/>
                <w:sz w:val="16"/>
                <w:szCs w:val="16"/>
              </w:rPr>
            </w:pPr>
            <w:r>
              <w:rPr>
                <w:rFonts w:ascii="Verdana" w:hAnsi="Verdana"/>
                <w:sz w:val="16"/>
                <w:szCs w:val="16"/>
              </w:rPr>
              <w:t>C2.</w:t>
            </w:r>
          </w:p>
          <w:p w:rsidR="007D7C1D" w:rsidRPr="00024F40" w:rsidRDefault="007D7C1D" w:rsidP="00B6782A">
            <w:pPr>
              <w:tabs>
                <w:tab w:val="left" w:pos="10"/>
              </w:tabs>
              <w:spacing w:before="60"/>
              <w:ind w:left="10" w:hanging="10"/>
              <w:rPr>
                <w:rFonts w:ascii="Verdana" w:hAnsi="Verdana"/>
                <w:sz w:val="16"/>
                <w:szCs w:val="16"/>
              </w:rPr>
            </w:pPr>
            <w:r w:rsidRPr="00024F40">
              <w:rPr>
                <w:rFonts w:ascii="Verdana" w:hAnsi="Verdana"/>
                <w:sz w:val="16"/>
                <w:szCs w:val="16"/>
              </w:rPr>
              <w:t xml:space="preserve">Increase Perception of Safety </w:t>
            </w:r>
          </w:p>
        </w:tc>
        <w:tc>
          <w:tcPr>
            <w:tcW w:w="1795" w:type="dxa"/>
            <w:vMerge w:val="restart"/>
            <w:shd w:val="clear" w:color="auto" w:fill="auto"/>
          </w:tcPr>
          <w:p w:rsidR="007D7C1D" w:rsidRPr="00024F40" w:rsidRDefault="007D7C1D" w:rsidP="00732905">
            <w:pPr>
              <w:spacing w:before="60"/>
              <w:jc w:val="center"/>
              <w:rPr>
                <w:rFonts w:ascii="Verdana" w:hAnsi="Verdana"/>
                <w:sz w:val="16"/>
                <w:szCs w:val="16"/>
              </w:rPr>
            </w:pPr>
            <w:r w:rsidRPr="00024F40">
              <w:rPr>
                <w:rFonts w:ascii="Verdana" w:hAnsi="Verdana"/>
                <w:sz w:val="16"/>
                <w:szCs w:val="16"/>
              </w:rPr>
              <w:t>Provide emergency services (fire suppression, hazmat, etc.)</w:t>
            </w:r>
          </w:p>
        </w:tc>
        <w:tc>
          <w:tcPr>
            <w:tcW w:w="2640" w:type="dxa"/>
          </w:tcPr>
          <w:p w:rsidR="007D7C1D" w:rsidRPr="00024F40" w:rsidRDefault="007D7C1D" w:rsidP="004946CB">
            <w:pPr>
              <w:spacing w:before="60"/>
              <w:rPr>
                <w:rFonts w:ascii="Verdana" w:hAnsi="Verdana"/>
                <w:i/>
                <w:sz w:val="16"/>
                <w:szCs w:val="16"/>
              </w:rPr>
            </w:pPr>
            <w:r>
              <w:rPr>
                <w:rFonts w:ascii="Verdana" w:hAnsi="Verdana"/>
                <w:i/>
                <w:sz w:val="16"/>
                <w:szCs w:val="16"/>
              </w:rPr>
              <w:t xml:space="preserve">Percent of Telecommunicators </w:t>
            </w:r>
            <w:r w:rsidR="004946CB">
              <w:rPr>
                <w:rFonts w:ascii="Verdana" w:hAnsi="Verdana"/>
                <w:i/>
                <w:sz w:val="16"/>
                <w:szCs w:val="16"/>
              </w:rPr>
              <w:t xml:space="preserve">answering phone within </w:t>
            </w:r>
            <w:r w:rsidRPr="00024F40">
              <w:rPr>
                <w:rFonts w:ascii="Verdana" w:hAnsi="Verdana"/>
                <w:i/>
                <w:sz w:val="16"/>
                <w:szCs w:val="16"/>
              </w:rPr>
              <w:t>10 seconds</w:t>
            </w:r>
          </w:p>
        </w:tc>
        <w:tc>
          <w:tcPr>
            <w:tcW w:w="840" w:type="dxa"/>
            <w:shd w:val="clear" w:color="auto" w:fill="auto"/>
            <w:vAlign w:val="center"/>
          </w:tcPr>
          <w:p w:rsidR="007D7C1D" w:rsidRPr="00024F40" w:rsidRDefault="007D7C1D" w:rsidP="00732905">
            <w:pPr>
              <w:spacing w:before="60"/>
              <w:jc w:val="center"/>
              <w:rPr>
                <w:rFonts w:ascii="Verdana" w:hAnsi="Verdana"/>
                <w:sz w:val="16"/>
                <w:szCs w:val="16"/>
              </w:rPr>
            </w:pPr>
            <w:r>
              <w:rPr>
                <w:rFonts w:ascii="Verdana" w:hAnsi="Verdana"/>
                <w:sz w:val="16"/>
                <w:szCs w:val="16"/>
              </w:rPr>
              <w:t>99.1%</w:t>
            </w:r>
          </w:p>
        </w:tc>
        <w:tc>
          <w:tcPr>
            <w:tcW w:w="840" w:type="dxa"/>
            <w:shd w:val="clear" w:color="auto" w:fill="auto"/>
            <w:vAlign w:val="center"/>
          </w:tcPr>
          <w:p w:rsidR="007D7C1D" w:rsidRPr="00024F40" w:rsidRDefault="007D7C1D" w:rsidP="00732905">
            <w:pPr>
              <w:spacing w:before="60"/>
              <w:jc w:val="center"/>
              <w:rPr>
                <w:rFonts w:ascii="Verdana" w:hAnsi="Verdana"/>
                <w:sz w:val="16"/>
                <w:szCs w:val="16"/>
              </w:rPr>
            </w:pPr>
            <w:r w:rsidRPr="00024F40">
              <w:rPr>
                <w:rFonts w:ascii="Verdana" w:hAnsi="Verdana"/>
                <w:sz w:val="16"/>
                <w:szCs w:val="16"/>
              </w:rPr>
              <w:t>Lag</w:t>
            </w:r>
          </w:p>
        </w:tc>
        <w:tc>
          <w:tcPr>
            <w:tcW w:w="720" w:type="dxa"/>
            <w:shd w:val="clear" w:color="auto" w:fill="auto"/>
            <w:vAlign w:val="center"/>
          </w:tcPr>
          <w:p w:rsidR="007D7C1D" w:rsidRPr="00024F40" w:rsidRDefault="007D7C1D" w:rsidP="00732905">
            <w:pPr>
              <w:spacing w:before="60"/>
              <w:jc w:val="center"/>
              <w:rPr>
                <w:rFonts w:ascii="Verdana" w:hAnsi="Verdana"/>
                <w:sz w:val="16"/>
                <w:szCs w:val="16"/>
              </w:rPr>
            </w:pPr>
            <w:r w:rsidRPr="00024F40">
              <w:rPr>
                <w:rFonts w:ascii="Verdana" w:hAnsi="Verdana"/>
                <w:sz w:val="16"/>
                <w:szCs w:val="16"/>
              </w:rPr>
              <w:t>90%</w:t>
            </w:r>
          </w:p>
        </w:tc>
        <w:tc>
          <w:tcPr>
            <w:tcW w:w="600" w:type="dxa"/>
            <w:shd w:val="clear" w:color="auto" w:fill="auto"/>
            <w:vAlign w:val="center"/>
          </w:tcPr>
          <w:p w:rsidR="007D7C1D" w:rsidRPr="00024F40" w:rsidRDefault="007D7C1D" w:rsidP="00732905">
            <w:pPr>
              <w:spacing w:before="60"/>
              <w:jc w:val="center"/>
              <w:rPr>
                <w:rFonts w:ascii="Verdana" w:hAnsi="Verdana"/>
                <w:sz w:val="16"/>
                <w:szCs w:val="16"/>
              </w:rPr>
            </w:pPr>
          </w:p>
        </w:tc>
        <w:tc>
          <w:tcPr>
            <w:tcW w:w="720" w:type="dxa"/>
            <w:shd w:val="clear" w:color="auto" w:fill="auto"/>
            <w:vAlign w:val="center"/>
          </w:tcPr>
          <w:p w:rsidR="007D7C1D" w:rsidRPr="00024F40" w:rsidRDefault="007D7C1D" w:rsidP="00732905">
            <w:pPr>
              <w:spacing w:before="60"/>
              <w:jc w:val="center"/>
              <w:rPr>
                <w:rFonts w:ascii="Verdana" w:hAnsi="Verdana"/>
                <w:sz w:val="16"/>
                <w:szCs w:val="16"/>
              </w:rPr>
            </w:pPr>
          </w:p>
        </w:tc>
        <w:tc>
          <w:tcPr>
            <w:tcW w:w="1560" w:type="dxa"/>
            <w:shd w:val="clear" w:color="auto" w:fill="auto"/>
          </w:tcPr>
          <w:p w:rsidR="007D7C1D" w:rsidRPr="00024F40" w:rsidRDefault="007D7C1D" w:rsidP="00732905">
            <w:pPr>
              <w:spacing w:before="60"/>
              <w:rPr>
                <w:rFonts w:ascii="Verdana" w:hAnsi="Verdana"/>
                <w:sz w:val="16"/>
                <w:szCs w:val="16"/>
              </w:rPr>
            </w:pPr>
          </w:p>
        </w:tc>
      </w:tr>
      <w:tr w:rsidR="007D7C1D" w:rsidRPr="00024F40" w:rsidTr="00B6782A">
        <w:trPr>
          <w:cantSplit/>
          <w:trHeight w:val="490"/>
        </w:trPr>
        <w:tc>
          <w:tcPr>
            <w:tcW w:w="595" w:type="dxa"/>
            <w:vMerge/>
            <w:tcBorders>
              <w:left w:val="double" w:sz="4" w:space="0" w:color="auto"/>
              <w:right w:val="double" w:sz="4" w:space="0" w:color="auto"/>
            </w:tcBorders>
            <w:textDirection w:val="btLr"/>
          </w:tcPr>
          <w:p w:rsidR="007D7C1D" w:rsidRPr="00024F40" w:rsidRDefault="007D7C1D" w:rsidP="00732905">
            <w:pPr>
              <w:pStyle w:val="Heading4"/>
              <w:rPr>
                <w:rFonts w:ascii="Verdana" w:hAnsi="Verdana" w:cs="Tahoma"/>
                <w:sz w:val="16"/>
                <w:szCs w:val="16"/>
              </w:rPr>
            </w:pPr>
          </w:p>
        </w:tc>
        <w:tc>
          <w:tcPr>
            <w:tcW w:w="1205" w:type="dxa"/>
            <w:vMerge/>
            <w:tcBorders>
              <w:left w:val="double" w:sz="4" w:space="0" w:color="auto"/>
            </w:tcBorders>
          </w:tcPr>
          <w:p w:rsidR="007D7C1D" w:rsidRPr="00024F40" w:rsidRDefault="007D7C1D" w:rsidP="00732905">
            <w:pPr>
              <w:tabs>
                <w:tab w:val="left" w:pos="374"/>
              </w:tabs>
              <w:spacing w:before="60"/>
              <w:rPr>
                <w:rFonts w:ascii="Verdana" w:hAnsi="Verdana"/>
                <w:sz w:val="16"/>
                <w:szCs w:val="16"/>
              </w:rPr>
            </w:pPr>
          </w:p>
        </w:tc>
        <w:tc>
          <w:tcPr>
            <w:tcW w:w="1795" w:type="dxa"/>
            <w:vMerge/>
            <w:shd w:val="clear" w:color="auto" w:fill="auto"/>
          </w:tcPr>
          <w:p w:rsidR="007D7C1D" w:rsidRPr="00024F40" w:rsidRDefault="007D7C1D" w:rsidP="00732905">
            <w:pPr>
              <w:spacing w:before="60"/>
              <w:jc w:val="center"/>
              <w:rPr>
                <w:rFonts w:ascii="Verdana" w:hAnsi="Verdana"/>
                <w:sz w:val="16"/>
                <w:szCs w:val="16"/>
              </w:rPr>
            </w:pPr>
          </w:p>
        </w:tc>
        <w:tc>
          <w:tcPr>
            <w:tcW w:w="2640" w:type="dxa"/>
          </w:tcPr>
          <w:p w:rsidR="007D7C1D" w:rsidRPr="00024F40" w:rsidRDefault="00082B0A" w:rsidP="00082B0A">
            <w:pPr>
              <w:spacing w:before="60"/>
              <w:rPr>
                <w:rFonts w:ascii="Verdana" w:hAnsi="Verdana"/>
                <w:i/>
                <w:sz w:val="16"/>
                <w:szCs w:val="16"/>
              </w:rPr>
            </w:pPr>
            <w:r>
              <w:rPr>
                <w:rFonts w:ascii="Verdana" w:hAnsi="Verdana"/>
                <w:i/>
                <w:sz w:val="16"/>
                <w:szCs w:val="16"/>
              </w:rPr>
              <w:t>Percent of alarms first fire company</w:t>
            </w:r>
            <w:r w:rsidR="007D7C1D" w:rsidRPr="00024F40">
              <w:rPr>
                <w:rFonts w:ascii="Verdana" w:hAnsi="Verdana"/>
                <w:i/>
                <w:sz w:val="16"/>
                <w:szCs w:val="16"/>
              </w:rPr>
              <w:t xml:space="preserve"> will be on scene wi</w:t>
            </w:r>
            <w:r>
              <w:rPr>
                <w:rFonts w:ascii="Verdana" w:hAnsi="Verdana"/>
                <w:i/>
                <w:sz w:val="16"/>
                <w:szCs w:val="16"/>
              </w:rPr>
              <w:t>thin 6 minutes of telephone call</w:t>
            </w:r>
            <w:r w:rsidR="007D7C1D" w:rsidRPr="00024F40">
              <w:rPr>
                <w:rFonts w:ascii="Verdana" w:hAnsi="Verdana"/>
                <w:i/>
                <w:sz w:val="16"/>
                <w:szCs w:val="16"/>
              </w:rPr>
              <w:t>*</w:t>
            </w:r>
          </w:p>
        </w:tc>
        <w:tc>
          <w:tcPr>
            <w:tcW w:w="840" w:type="dxa"/>
            <w:shd w:val="clear" w:color="auto" w:fill="auto"/>
            <w:vAlign w:val="center"/>
          </w:tcPr>
          <w:p w:rsidR="007D7C1D" w:rsidRPr="00024F40" w:rsidRDefault="007D7C1D" w:rsidP="00732905">
            <w:pPr>
              <w:spacing w:before="60"/>
              <w:jc w:val="center"/>
              <w:rPr>
                <w:rFonts w:ascii="Verdana" w:hAnsi="Verdana"/>
                <w:sz w:val="16"/>
                <w:szCs w:val="16"/>
              </w:rPr>
            </w:pPr>
            <w:r>
              <w:rPr>
                <w:rFonts w:ascii="Verdana" w:hAnsi="Verdana"/>
                <w:sz w:val="16"/>
                <w:szCs w:val="16"/>
              </w:rPr>
              <w:t>81.1%</w:t>
            </w:r>
          </w:p>
        </w:tc>
        <w:tc>
          <w:tcPr>
            <w:tcW w:w="840" w:type="dxa"/>
            <w:shd w:val="clear" w:color="auto" w:fill="auto"/>
            <w:vAlign w:val="center"/>
          </w:tcPr>
          <w:p w:rsidR="007D7C1D" w:rsidRPr="00024F40" w:rsidRDefault="007D7C1D" w:rsidP="00732905">
            <w:pPr>
              <w:spacing w:before="60"/>
              <w:jc w:val="center"/>
              <w:rPr>
                <w:rFonts w:ascii="Verdana" w:hAnsi="Verdana"/>
                <w:sz w:val="16"/>
                <w:szCs w:val="16"/>
              </w:rPr>
            </w:pPr>
            <w:r w:rsidRPr="00024F40">
              <w:rPr>
                <w:rFonts w:ascii="Verdana" w:hAnsi="Verdana"/>
                <w:sz w:val="16"/>
                <w:szCs w:val="16"/>
              </w:rPr>
              <w:t>Lag</w:t>
            </w:r>
          </w:p>
        </w:tc>
        <w:tc>
          <w:tcPr>
            <w:tcW w:w="720" w:type="dxa"/>
            <w:shd w:val="clear" w:color="auto" w:fill="auto"/>
            <w:vAlign w:val="center"/>
          </w:tcPr>
          <w:p w:rsidR="007D7C1D" w:rsidRPr="00024F40" w:rsidRDefault="007D7C1D" w:rsidP="00732905">
            <w:pPr>
              <w:spacing w:before="60"/>
              <w:jc w:val="center"/>
              <w:rPr>
                <w:rFonts w:ascii="Verdana" w:hAnsi="Verdana"/>
                <w:sz w:val="16"/>
                <w:szCs w:val="16"/>
              </w:rPr>
            </w:pPr>
            <w:r w:rsidRPr="00024F40">
              <w:rPr>
                <w:rFonts w:ascii="Verdana" w:hAnsi="Verdana"/>
                <w:sz w:val="16"/>
                <w:szCs w:val="16"/>
              </w:rPr>
              <w:t>80%</w:t>
            </w:r>
          </w:p>
        </w:tc>
        <w:tc>
          <w:tcPr>
            <w:tcW w:w="600" w:type="dxa"/>
            <w:shd w:val="clear" w:color="auto" w:fill="auto"/>
            <w:vAlign w:val="center"/>
          </w:tcPr>
          <w:p w:rsidR="007D7C1D" w:rsidRPr="00024F40" w:rsidRDefault="007D7C1D" w:rsidP="00732905">
            <w:pPr>
              <w:spacing w:before="60"/>
              <w:jc w:val="center"/>
              <w:rPr>
                <w:rFonts w:ascii="Verdana" w:hAnsi="Verdana"/>
                <w:sz w:val="16"/>
                <w:szCs w:val="16"/>
              </w:rPr>
            </w:pPr>
          </w:p>
        </w:tc>
        <w:tc>
          <w:tcPr>
            <w:tcW w:w="720" w:type="dxa"/>
            <w:shd w:val="clear" w:color="auto" w:fill="auto"/>
            <w:vAlign w:val="center"/>
          </w:tcPr>
          <w:p w:rsidR="007D7C1D" w:rsidRPr="00024F40" w:rsidRDefault="007D7C1D" w:rsidP="00732905">
            <w:pPr>
              <w:spacing w:before="60"/>
              <w:jc w:val="center"/>
              <w:rPr>
                <w:rFonts w:ascii="Verdana" w:hAnsi="Verdana"/>
                <w:sz w:val="16"/>
                <w:szCs w:val="16"/>
              </w:rPr>
            </w:pPr>
          </w:p>
        </w:tc>
        <w:tc>
          <w:tcPr>
            <w:tcW w:w="1560" w:type="dxa"/>
            <w:shd w:val="clear" w:color="auto" w:fill="auto"/>
          </w:tcPr>
          <w:p w:rsidR="007D7C1D" w:rsidRPr="00024F40" w:rsidRDefault="007D7C1D" w:rsidP="00732905">
            <w:pPr>
              <w:spacing w:before="60"/>
              <w:rPr>
                <w:rFonts w:ascii="Verdana" w:hAnsi="Verdana"/>
                <w:sz w:val="16"/>
                <w:szCs w:val="16"/>
              </w:rPr>
            </w:pPr>
          </w:p>
        </w:tc>
      </w:tr>
      <w:tr w:rsidR="007D7C1D" w:rsidRPr="00024F40" w:rsidTr="00B6782A">
        <w:trPr>
          <w:cantSplit/>
          <w:trHeight w:val="488"/>
        </w:trPr>
        <w:tc>
          <w:tcPr>
            <w:tcW w:w="595" w:type="dxa"/>
            <w:vMerge/>
            <w:tcBorders>
              <w:left w:val="double" w:sz="4" w:space="0" w:color="auto"/>
              <w:right w:val="double" w:sz="4" w:space="0" w:color="auto"/>
            </w:tcBorders>
            <w:textDirection w:val="btLr"/>
          </w:tcPr>
          <w:p w:rsidR="007D7C1D" w:rsidRPr="00024F40" w:rsidRDefault="007D7C1D" w:rsidP="00732905">
            <w:pPr>
              <w:pStyle w:val="Heading4"/>
              <w:rPr>
                <w:rFonts w:ascii="Verdana" w:hAnsi="Verdana" w:cs="Tahoma"/>
                <w:sz w:val="16"/>
                <w:szCs w:val="16"/>
              </w:rPr>
            </w:pPr>
          </w:p>
        </w:tc>
        <w:tc>
          <w:tcPr>
            <w:tcW w:w="1205" w:type="dxa"/>
            <w:vMerge/>
            <w:tcBorders>
              <w:left w:val="double" w:sz="4" w:space="0" w:color="auto"/>
            </w:tcBorders>
          </w:tcPr>
          <w:p w:rsidR="007D7C1D" w:rsidRPr="00024F40" w:rsidRDefault="007D7C1D" w:rsidP="00732905">
            <w:pPr>
              <w:tabs>
                <w:tab w:val="left" w:pos="374"/>
              </w:tabs>
              <w:spacing w:before="60"/>
              <w:rPr>
                <w:rFonts w:ascii="Verdana" w:hAnsi="Verdana"/>
                <w:sz w:val="16"/>
                <w:szCs w:val="16"/>
              </w:rPr>
            </w:pPr>
          </w:p>
        </w:tc>
        <w:tc>
          <w:tcPr>
            <w:tcW w:w="1795" w:type="dxa"/>
            <w:vMerge/>
            <w:shd w:val="clear" w:color="auto" w:fill="auto"/>
          </w:tcPr>
          <w:p w:rsidR="007D7C1D" w:rsidRPr="00024F40" w:rsidRDefault="007D7C1D" w:rsidP="00732905">
            <w:pPr>
              <w:spacing w:before="60"/>
              <w:jc w:val="center"/>
              <w:rPr>
                <w:rFonts w:ascii="Verdana" w:hAnsi="Verdana"/>
                <w:sz w:val="16"/>
                <w:szCs w:val="16"/>
              </w:rPr>
            </w:pPr>
          </w:p>
        </w:tc>
        <w:tc>
          <w:tcPr>
            <w:tcW w:w="2640" w:type="dxa"/>
          </w:tcPr>
          <w:p w:rsidR="007D7C1D" w:rsidRPr="00024F40" w:rsidRDefault="00082B0A" w:rsidP="00732905">
            <w:pPr>
              <w:spacing w:before="60"/>
              <w:rPr>
                <w:rFonts w:ascii="Verdana" w:hAnsi="Verdana"/>
                <w:i/>
                <w:sz w:val="16"/>
                <w:szCs w:val="16"/>
              </w:rPr>
            </w:pPr>
            <w:r>
              <w:rPr>
                <w:rFonts w:ascii="Verdana" w:hAnsi="Verdana"/>
                <w:i/>
                <w:sz w:val="16"/>
                <w:szCs w:val="16"/>
              </w:rPr>
              <w:t xml:space="preserve">Percent of first alarm fires </w:t>
            </w:r>
            <w:r w:rsidR="007D7C1D" w:rsidRPr="00024F40">
              <w:rPr>
                <w:rFonts w:ascii="Verdana" w:hAnsi="Verdana"/>
                <w:i/>
                <w:sz w:val="16"/>
                <w:szCs w:val="16"/>
              </w:rPr>
              <w:t>to which an effective firefighting force will be on scene within 9 minutes</w:t>
            </w:r>
          </w:p>
        </w:tc>
        <w:tc>
          <w:tcPr>
            <w:tcW w:w="840" w:type="dxa"/>
            <w:vAlign w:val="center"/>
          </w:tcPr>
          <w:p w:rsidR="007D7C1D" w:rsidRPr="00024F40" w:rsidRDefault="007D7C1D" w:rsidP="00732905">
            <w:pPr>
              <w:spacing w:before="60"/>
              <w:jc w:val="center"/>
              <w:rPr>
                <w:rFonts w:ascii="Verdana" w:hAnsi="Verdana"/>
                <w:sz w:val="16"/>
                <w:szCs w:val="16"/>
              </w:rPr>
            </w:pPr>
            <w:r>
              <w:rPr>
                <w:rFonts w:ascii="Verdana" w:hAnsi="Verdana"/>
                <w:sz w:val="16"/>
                <w:szCs w:val="16"/>
              </w:rPr>
              <w:t>85.4%</w:t>
            </w:r>
          </w:p>
        </w:tc>
        <w:tc>
          <w:tcPr>
            <w:tcW w:w="840" w:type="dxa"/>
            <w:vAlign w:val="center"/>
          </w:tcPr>
          <w:p w:rsidR="007D7C1D" w:rsidRPr="00024F40" w:rsidRDefault="007D7C1D" w:rsidP="00732905">
            <w:pPr>
              <w:spacing w:before="60"/>
              <w:jc w:val="center"/>
              <w:rPr>
                <w:rFonts w:ascii="Verdana" w:hAnsi="Verdana"/>
                <w:sz w:val="16"/>
                <w:szCs w:val="16"/>
              </w:rPr>
            </w:pPr>
            <w:r w:rsidRPr="00024F40">
              <w:rPr>
                <w:rFonts w:ascii="Verdana" w:hAnsi="Verdana"/>
                <w:sz w:val="16"/>
                <w:szCs w:val="16"/>
              </w:rPr>
              <w:t>Lag</w:t>
            </w:r>
          </w:p>
        </w:tc>
        <w:tc>
          <w:tcPr>
            <w:tcW w:w="720" w:type="dxa"/>
            <w:vAlign w:val="center"/>
          </w:tcPr>
          <w:p w:rsidR="007D7C1D" w:rsidRPr="00024F40" w:rsidRDefault="007D7C1D" w:rsidP="00732905">
            <w:pPr>
              <w:spacing w:before="60"/>
              <w:jc w:val="center"/>
              <w:rPr>
                <w:rFonts w:ascii="Verdana" w:hAnsi="Verdana"/>
                <w:sz w:val="16"/>
                <w:szCs w:val="16"/>
              </w:rPr>
            </w:pPr>
            <w:r w:rsidRPr="00024F40">
              <w:rPr>
                <w:rFonts w:ascii="Verdana" w:hAnsi="Verdana"/>
                <w:sz w:val="16"/>
                <w:szCs w:val="16"/>
              </w:rPr>
              <w:t>80%</w:t>
            </w:r>
          </w:p>
        </w:tc>
        <w:tc>
          <w:tcPr>
            <w:tcW w:w="600" w:type="dxa"/>
            <w:vAlign w:val="center"/>
          </w:tcPr>
          <w:p w:rsidR="007D7C1D" w:rsidRPr="00024F40" w:rsidRDefault="007D7C1D" w:rsidP="00732905">
            <w:pPr>
              <w:spacing w:before="60"/>
              <w:jc w:val="center"/>
              <w:rPr>
                <w:rFonts w:ascii="Verdana" w:hAnsi="Verdana"/>
                <w:sz w:val="16"/>
                <w:szCs w:val="16"/>
              </w:rPr>
            </w:pPr>
          </w:p>
        </w:tc>
        <w:tc>
          <w:tcPr>
            <w:tcW w:w="720" w:type="dxa"/>
            <w:vAlign w:val="center"/>
          </w:tcPr>
          <w:p w:rsidR="007D7C1D" w:rsidRPr="00024F40" w:rsidRDefault="007D7C1D" w:rsidP="00732905">
            <w:pPr>
              <w:spacing w:before="60"/>
              <w:jc w:val="center"/>
              <w:rPr>
                <w:rFonts w:ascii="Verdana" w:hAnsi="Verdana"/>
                <w:sz w:val="16"/>
                <w:szCs w:val="16"/>
              </w:rPr>
            </w:pPr>
          </w:p>
        </w:tc>
        <w:tc>
          <w:tcPr>
            <w:tcW w:w="1560" w:type="dxa"/>
          </w:tcPr>
          <w:p w:rsidR="007D7C1D" w:rsidRPr="00024F40" w:rsidRDefault="007D7C1D" w:rsidP="00732905">
            <w:pPr>
              <w:spacing w:before="60"/>
              <w:rPr>
                <w:rFonts w:ascii="Verdana" w:hAnsi="Verdana"/>
                <w:sz w:val="16"/>
                <w:szCs w:val="16"/>
              </w:rPr>
            </w:pPr>
          </w:p>
        </w:tc>
      </w:tr>
      <w:tr w:rsidR="007D7C1D" w:rsidRPr="00024F40" w:rsidTr="00B6782A">
        <w:trPr>
          <w:cantSplit/>
          <w:trHeight w:val="240"/>
        </w:trPr>
        <w:tc>
          <w:tcPr>
            <w:tcW w:w="595" w:type="dxa"/>
            <w:vMerge/>
            <w:tcBorders>
              <w:left w:val="double" w:sz="4" w:space="0" w:color="auto"/>
              <w:right w:val="double" w:sz="4" w:space="0" w:color="auto"/>
            </w:tcBorders>
            <w:textDirection w:val="btLr"/>
          </w:tcPr>
          <w:p w:rsidR="007D7C1D" w:rsidRPr="00024F40" w:rsidRDefault="007D7C1D" w:rsidP="00732905">
            <w:pPr>
              <w:pStyle w:val="Heading4"/>
              <w:rPr>
                <w:rFonts w:ascii="Verdana" w:hAnsi="Verdana" w:cs="Tahoma"/>
                <w:sz w:val="16"/>
                <w:szCs w:val="16"/>
              </w:rPr>
            </w:pPr>
          </w:p>
        </w:tc>
        <w:tc>
          <w:tcPr>
            <w:tcW w:w="1205" w:type="dxa"/>
            <w:vMerge/>
            <w:tcBorders>
              <w:left w:val="double" w:sz="4" w:space="0" w:color="auto"/>
            </w:tcBorders>
          </w:tcPr>
          <w:p w:rsidR="007D7C1D" w:rsidRPr="00024F40" w:rsidRDefault="007D7C1D" w:rsidP="00732905">
            <w:pPr>
              <w:tabs>
                <w:tab w:val="left" w:pos="374"/>
              </w:tabs>
              <w:spacing w:before="60"/>
              <w:rPr>
                <w:rFonts w:ascii="Verdana" w:hAnsi="Verdana"/>
                <w:sz w:val="16"/>
                <w:szCs w:val="16"/>
              </w:rPr>
            </w:pPr>
          </w:p>
        </w:tc>
        <w:tc>
          <w:tcPr>
            <w:tcW w:w="1795" w:type="dxa"/>
            <w:shd w:val="clear" w:color="auto" w:fill="auto"/>
          </w:tcPr>
          <w:p w:rsidR="007D7C1D" w:rsidRPr="00024F40" w:rsidRDefault="007D7C1D" w:rsidP="00732905">
            <w:pPr>
              <w:spacing w:before="60"/>
              <w:jc w:val="center"/>
              <w:rPr>
                <w:rFonts w:ascii="Verdana" w:hAnsi="Verdana"/>
                <w:sz w:val="16"/>
                <w:szCs w:val="16"/>
              </w:rPr>
            </w:pPr>
            <w:r w:rsidRPr="00024F40">
              <w:rPr>
                <w:rFonts w:ascii="Verdana" w:hAnsi="Verdana"/>
                <w:sz w:val="16"/>
                <w:szCs w:val="16"/>
              </w:rPr>
              <w:t>Provide effective public safety services (code enforcement)</w:t>
            </w:r>
          </w:p>
        </w:tc>
        <w:tc>
          <w:tcPr>
            <w:tcW w:w="2640" w:type="dxa"/>
          </w:tcPr>
          <w:p w:rsidR="007D7C1D" w:rsidRPr="00024F40" w:rsidRDefault="007D7C1D" w:rsidP="00732905">
            <w:pPr>
              <w:spacing w:before="60"/>
              <w:rPr>
                <w:rFonts w:ascii="Verdana" w:hAnsi="Verdana"/>
                <w:i/>
                <w:sz w:val="16"/>
                <w:szCs w:val="16"/>
              </w:rPr>
            </w:pPr>
            <w:r w:rsidRPr="00024F40">
              <w:rPr>
                <w:rFonts w:ascii="Verdana" w:hAnsi="Verdana"/>
                <w:i/>
                <w:sz w:val="16"/>
                <w:szCs w:val="16"/>
              </w:rPr>
              <w:t>Percent of fire code inspections conducted within state-mandated frequencies*</w:t>
            </w:r>
          </w:p>
        </w:tc>
        <w:tc>
          <w:tcPr>
            <w:tcW w:w="840" w:type="dxa"/>
            <w:vAlign w:val="center"/>
          </w:tcPr>
          <w:p w:rsidR="007D7C1D" w:rsidRPr="00024F40" w:rsidRDefault="007D7C1D" w:rsidP="00732905">
            <w:pPr>
              <w:spacing w:before="60"/>
              <w:jc w:val="center"/>
              <w:rPr>
                <w:rFonts w:ascii="Verdana" w:hAnsi="Verdana"/>
                <w:sz w:val="16"/>
                <w:szCs w:val="16"/>
              </w:rPr>
            </w:pPr>
            <w:r>
              <w:rPr>
                <w:rFonts w:ascii="Verdana" w:hAnsi="Verdana"/>
                <w:sz w:val="16"/>
                <w:szCs w:val="16"/>
              </w:rPr>
              <w:t>88.4%</w:t>
            </w:r>
          </w:p>
        </w:tc>
        <w:tc>
          <w:tcPr>
            <w:tcW w:w="840" w:type="dxa"/>
            <w:vAlign w:val="center"/>
          </w:tcPr>
          <w:p w:rsidR="007D7C1D" w:rsidRPr="00024F40" w:rsidRDefault="007D7C1D" w:rsidP="00732905">
            <w:pPr>
              <w:spacing w:before="60"/>
              <w:jc w:val="center"/>
              <w:rPr>
                <w:rFonts w:ascii="Verdana" w:hAnsi="Verdana"/>
                <w:sz w:val="16"/>
                <w:szCs w:val="16"/>
              </w:rPr>
            </w:pPr>
            <w:r w:rsidRPr="00024F40">
              <w:rPr>
                <w:rFonts w:ascii="Verdana" w:hAnsi="Verdana"/>
                <w:sz w:val="16"/>
                <w:szCs w:val="16"/>
              </w:rPr>
              <w:t>Lag</w:t>
            </w:r>
          </w:p>
        </w:tc>
        <w:tc>
          <w:tcPr>
            <w:tcW w:w="720" w:type="dxa"/>
            <w:vAlign w:val="center"/>
          </w:tcPr>
          <w:p w:rsidR="007D7C1D" w:rsidRPr="00024F40" w:rsidRDefault="007D7C1D" w:rsidP="00732905">
            <w:pPr>
              <w:spacing w:before="60"/>
              <w:jc w:val="center"/>
              <w:rPr>
                <w:rFonts w:ascii="Verdana" w:hAnsi="Verdana"/>
                <w:sz w:val="16"/>
                <w:szCs w:val="16"/>
              </w:rPr>
            </w:pPr>
            <w:r>
              <w:rPr>
                <w:rFonts w:ascii="Verdana" w:hAnsi="Verdana"/>
                <w:sz w:val="16"/>
                <w:szCs w:val="16"/>
              </w:rPr>
              <w:t>95</w:t>
            </w:r>
            <w:r w:rsidRPr="00024F40">
              <w:rPr>
                <w:rFonts w:ascii="Verdana" w:hAnsi="Verdana"/>
                <w:sz w:val="16"/>
                <w:szCs w:val="16"/>
              </w:rPr>
              <w:t>%</w:t>
            </w:r>
          </w:p>
        </w:tc>
        <w:tc>
          <w:tcPr>
            <w:tcW w:w="600" w:type="dxa"/>
            <w:vAlign w:val="center"/>
          </w:tcPr>
          <w:p w:rsidR="007D7C1D" w:rsidRPr="00024F40" w:rsidRDefault="007D7C1D" w:rsidP="00732905">
            <w:pPr>
              <w:spacing w:before="60"/>
              <w:jc w:val="center"/>
              <w:rPr>
                <w:rFonts w:ascii="Verdana" w:hAnsi="Verdana"/>
                <w:sz w:val="16"/>
                <w:szCs w:val="16"/>
              </w:rPr>
            </w:pPr>
          </w:p>
        </w:tc>
        <w:tc>
          <w:tcPr>
            <w:tcW w:w="720" w:type="dxa"/>
            <w:vAlign w:val="center"/>
          </w:tcPr>
          <w:p w:rsidR="007D7C1D" w:rsidRPr="00024F40" w:rsidRDefault="007D7C1D" w:rsidP="00732905">
            <w:pPr>
              <w:spacing w:before="60"/>
              <w:jc w:val="center"/>
              <w:rPr>
                <w:rFonts w:ascii="Verdana" w:hAnsi="Verdana"/>
                <w:sz w:val="16"/>
                <w:szCs w:val="16"/>
              </w:rPr>
            </w:pPr>
          </w:p>
        </w:tc>
        <w:tc>
          <w:tcPr>
            <w:tcW w:w="1560" w:type="dxa"/>
          </w:tcPr>
          <w:p w:rsidR="007D7C1D" w:rsidRPr="00024F40" w:rsidRDefault="007D7C1D" w:rsidP="00732905">
            <w:pPr>
              <w:spacing w:before="60"/>
              <w:rPr>
                <w:rFonts w:ascii="Verdana" w:hAnsi="Verdana"/>
                <w:sz w:val="16"/>
                <w:szCs w:val="16"/>
              </w:rPr>
            </w:pPr>
            <w:r w:rsidRPr="00024F40">
              <w:rPr>
                <w:rFonts w:ascii="Verdana" w:hAnsi="Verdana"/>
                <w:sz w:val="16"/>
                <w:szCs w:val="16"/>
              </w:rPr>
              <w:t xml:space="preserve">  </w:t>
            </w:r>
          </w:p>
        </w:tc>
      </w:tr>
      <w:tr w:rsidR="007D7C1D" w:rsidRPr="00024F40" w:rsidTr="00B6782A">
        <w:trPr>
          <w:cantSplit/>
          <w:trHeight w:val="752"/>
        </w:trPr>
        <w:tc>
          <w:tcPr>
            <w:tcW w:w="595" w:type="dxa"/>
            <w:vMerge/>
            <w:tcBorders>
              <w:left w:val="double" w:sz="4" w:space="0" w:color="auto"/>
              <w:right w:val="double" w:sz="4" w:space="0" w:color="auto"/>
            </w:tcBorders>
            <w:textDirection w:val="btLr"/>
          </w:tcPr>
          <w:p w:rsidR="007D7C1D" w:rsidRPr="00024F40" w:rsidRDefault="007D7C1D" w:rsidP="00732905">
            <w:pPr>
              <w:pStyle w:val="Heading4"/>
              <w:rPr>
                <w:rFonts w:ascii="Verdana" w:hAnsi="Verdana" w:cs="Tahoma"/>
                <w:sz w:val="16"/>
                <w:szCs w:val="16"/>
              </w:rPr>
            </w:pPr>
          </w:p>
        </w:tc>
        <w:tc>
          <w:tcPr>
            <w:tcW w:w="1205" w:type="dxa"/>
            <w:vMerge/>
            <w:tcBorders>
              <w:left w:val="double" w:sz="4" w:space="0" w:color="auto"/>
            </w:tcBorders>
          </w:tcPr>
          <w:p w:rsidR="007D7C1D" w:rsidRPr="00024F40" w:rsidRDefault="007D7C1D" w:rsidP="00732905">
            <w:pPr>
              <w:tabs>
                <w:tab w:val="left" w:pos="374"/>
              </w:tabs>
              <w:spacing w:before="60"/>
              <w:rPr>
                <w:rFonts w:ascii="Verdana" w:hAnsi="Verdana"/>
                <w:sz w:val="16"/>
                <w:szCs w:val="16"/>
              </w:rPr>
            </w:pPr>
          </w:p>
        </w:tc>
        <w:tc>
          <w:tcPr>
            <w:tcW w:w="1795" w:type="dxa"/>
            <w:shd w:val="clear" w:color="auto" w:fill="auto"/>
          </w:tcPr>
          <w:p w:rsidR="007D7C1D" w:rsidRPr="00024F40" w:rsidRDefault="007D7C1D" w:rsidP="007D7C1D">
            <w:pPr>
              <w:spacing w:before="60"/>
              <w:rPr>
                <w:rFonts w:ascii="Verdana" w:hAnsi="Verdana"/>
                <w:sz w:val="16"/>
                <w:szCs w:val="16"/>
              </w:rPr>
            </w:pPr>
            <w:r w:rsidRPr="00024F40">
              <w:rPr>
                <w:rFonts w:ascii="Verdana" w:hAnsi="Verdana"/>
                <w:sz w:val="16"/>
                <w:szCs w:val="16"/>
              </w:rPr>
              <w:t>Provide effective public safety services (fire investigation)</w:t>
            </w:r>
          </w:p>
        </w:tc>
        <w:tc>
          <w:tcPr>
            <w:tcW w:w="2640" w:type="dxa"/>
          </w:tcPr>
          <w:p w:rsidR="007D7C1D" w:rsidRPr="00024F40" w:rsidRDefault="007D7C1D" w:rsidP="00082B0A">
            <w:pPr>
              <w:spacing w:before="60"/>
              <w:rPr>
                <w:rFonts w:ascii="Verdana" w:hAnsi="Verdana"/>
                <w:i/>
                <w:sz w:val="16"/>
                <w:szCs w:val="16"/>
              </w:rPr>
            </w:pPr>
            <w:r w:rsidRPr="00024F40">
              <w:rPr>
                <w:rFonts w:ascii="Verdana" w:hAnsi="Verdana"/>
                <w:i/>
                <w:sz w:val="16"/>
                <w:szCs w:val="16"/>
              </w:rPr>
              <w:t>Percent of arson cases investigators will clear</w:t>
            </w:r>
            <w:r>
              <w:rPr>
                <w:rFonts w:ascii="Verdana" w:hAnsi="Verdana"/>
                <w:i/>
                <w:sz w:val="16"/>
                <w:szCs w:val="16"/>
              </w:rPr>
              <w:t>*</w:t>
            </w:r>
          </w:p>
        </w:tc>
        <w:tc>
          <w:tcPr>
            <w:tcW w:w="840" w:type="dxa"/>
            <w:vAlign w:val="center"/>
          </w:tcPr>
          <w:p w:rsidR="007D7C1D" w:rsidRPr="00024F40" w:rsidRDefault="007D7C1D" w:rsidP="00253A48">
            <w:pPr>
              <w:spacing w:before="60"/>
              <w:jc w:val="center"/>
              <w:rPr>
                <w:rFonts w:ascii="Verdana" w:hAnsi="Verdana"/>
                <w:sz w:val="16"/>
                <w:szCs w:val="16"/>
              </w:rPr>
            </w:pPr>
            <w:r>
              <w:rPr>
                <w:rFonts w:ascii="Verdana" w:hAnsi="Verdana"/>
                <w:sz w:val="16"/>
                <w:szCs w:val="16"/>
              </w:rPr>
              <w:t>35.5%</w:t>
            </w:r>
          </w:p>
        </w:tc>
        <w:tc>
          <w:tcPr>
            <w:tcW w:w="840" w:type="dxa"/>
            <w:vAlign w:val="center"/>
          </w:tcPr>
          <w:p w:rsidR="007D7C1D" w:rsidRPr="00024F40" w:rsidRDefault="007D7C1D" w:rsidP="00253A48">
            <w:pPr>
              <w:spacing w:before="60"/>
              <w:jc w:val="center"/>
              <w:rPr>
                <w:rFonts w:ascii="Verdana" w:hAnsi="Verdana"/>
                <w:sz w:val="16"/>
                <w:szCs w:val="16"/>
              </w:rPr>
            </w:pPr>
            <w:r w:rsidRPr="00024F40">
              <w:rPr>
                <w:rFonts w:ascii="Verdana" w:hAnsi="Verdana"/>
                <w:sz w:val="16"/>
                <w:szCs w:val="16"/>
              </w:rPr>
              <w:t>Lag</w:t>
            </w:r>
          </w:p>
        </w:tc>
        <w:tc>
          <w:tcPr>
            <w:tcW w:w="720" w:type="dxa"/>
            <w:vAlign w:val="center"/>
          </w:tcPr>
          <w:p w:rsidR="007D7C1D" w:rsidRPr="00024F40" w:rsidRDefault="007D7C1D" w:rsidP="00253A48">
            <w:pPr>
              <w:spacing w:before="60"/>
              <w:jc w:val="center"/>
              <w:rPr>
                <w:rFonts w:ascii="Verdana" w:hAnsi="Verdana"/>
                <w:sz w:val="16"/>
                <w:szCs w:val="16"/>
              </w:rPr>
            </w:pPr>
            <w:r>
              <w:rPr>
                <w:rFonts w:ascii="Verdana" w:hAnsi="Verdana"/>
                <w:sz w:val="16"/>
                <w:szCs w:val="16"/>
              </w:rPr>
              <w:t>36</w:t>
            </w:r>
            <w:r w:rsidRPr="00024F40">
              <w:rPr>
                <w:rFonts w:ascii="Verdana" w:hAnsi="Verdana"/>
                <w:sz w:val="16"/>
                <w:szCs w:val="16"/>
              </w:rPr>
              <w:t>%</w:t>
            </w:r>
          </w:p>
        </w:tc>
        <w:tc>
          <w:tcPr>
            <w:tcW w:w="600" w:type="dxa"/>
            <w:vAlign w:val="center"/>
          </w:tcPr>
          <w:p w:rsidR="007D7C1D" w:rsidRPr="00024F40" w:rsidRDefault="007D7C1D" w:rsidP="00253A48">
            <w:pPr>
              <w:spacing w:before="60"/>
              <w:jc w:val="center"/>
              <w:rPr>
                <w:rFonts w:ascii="Verdana" w:hAnsi="Verdana"/>
                <w:sz w:val="16"/>
                <w:szCs w:val="16"/>
              </w:rPr>
            </w:pPr>
          </w:p>
        </w:tc>
        <w:tc>
          <w:tcPr>
            <w:tcW w:w="720" w:type="dxa"/>
            <w:vAlign w:val="center"/>
          </w:tcPr>
          <w:p w:rsidR="007D7C1D" w:rsidRPr="00024F40" w:rsidRDefault="007D7C1D" w:rsidP="00253A48">
            <w:pPr>
              <w:spacing w:before="60"/>
              <w:jc w:val="center"/>
              <w:rPr>
                <w:rFonts w:ascii="Verdana" w:hAnsi="Verdana"/>
                <w:sz w:val="16"/>
                <w:szCs w:val="16"/>
              </w:rPr>
            </w:pPr>
          </w:p>
        </w:tc>
        <w:tc>
          <w:tcPr>
            <w:tcW w:w="1560" w:type="dxa"/>
          </w:tcPr>
          <w:p w:rsidR="007D7C1D" w:rsidRPr="00024F40" w:rsidRDefault="007D7C1D" w:rsidP="007D7C1D">
            <w:pPr>
              <w:spacing w:before="60"/>
              <w:rPr>
                <w:rFonts w:ascii="Verdana" w:hAnsi="Verdana"/>
                <w:sz w:val="16"/>
                <w:szCs w:val="16"/>
              </w:rPr>
            </w:pPr>
          </w:p>
        </w:tc>
      </w:tr>
      <w:tr w:rsidR="007D7C1D" w:rsidRPr="00024F40" w:rsidTr="00B6782A">
        <w:trPr>
          <w:cantSplit/>
          <w:trHeight w:val="1517"/>
        </w:trPr>
        <w:tc>
          <w:tcPr>
            <w:tcW w:w="595" w:type="dxa"/>
            <w:vMerge/>
            <w:tcBorders>
              <w:left w:val="double" w:sz="4" w:space="0" w:color="auto"/>
              <w:bottom w:val="double" w:sz="4" w:space="0" w:color="auto"/>
              <w:right w:val="double" w:sz="4" w:space="0" w:color="auto"/>
            </w:tcBorders>
            <w:textDirection w:val="btLr"/>
          </w:tcPr>
          <w:p w:rsidR="007D7C1D" w:rsidRPr="00024F40" w:rsidRDefault="007D7C1D" w:rsidP="00732905">
            <w:pPr>
              <w:pStyle w:val="Heading4"/>
              <w:rPr>
                <w:rFonts w:ascii="Verdana" w:hAnsi="Verdana" w:cs="Tahoma"/>
                <w:sz w:val="16"/>
                <w:szCs w:val="16"/>
              </w:rPr>
            </w:pPr>
          </w:p>
        </w:tc>
        <w:tc>
          <w:tcPr>
            <w:tcW w:w="1205" w:type="dxa"/>
            <w:vMerge/>
            <w:tcBorders>
              <w:left w:val="double" w:sz="4" w:space="0" w:color="auto"/>
            </w:tcBorders>
          </w:tcPr>
          <w:p w:rsidR="007D7C1D" w:rsidRPr="00024F40" w:rsidRDefault="007D7C1D" w:rsidP="00732905">
            <w:pPr>
              <w:tabs>
                <w:tab w:val="left" w:pos="374"/>
              </w:tabs>
              <w:spacing w:before="60"/>
              <w:rPr>
                <w:rFonts w:ascii="Verdana" w:hAnsi="Verdana"/>
                <w:sz w:val="16"/>
                <w:szCs w:val="16"/>
              </w:rPr>
            </w:pPr>
          </w:p>
        </w:tc>
        <w:tc>
          <w:tcPr>
            <w:tcW w:w="1795" w:type="dxa"/>
            <w:shd w:val="clear" w:color="auto" w:fill="auto"/>
          </w:tcPr>
          <w:p w:rsidR="007D7C1D" w:rsidRDefault="005309AA" w:rsidP="00732905">
            <w:pPr>
              <w:spacing w:before="60"/>
              <w:jc w:val="center"/>
              <w:rPr>
                <w:rFonts w:ascii="Verdana" w:hAnsi="Verdana"/>
                <w:sz w:val="16"/>
                <w:szCs w:val="16"/>
              </w:rPr>
            </w:pPr>
            <w:r>
              <w:rPr>
                <w:rFonts w:ascii="Verdana" w:hAnsi="Verdana"/>
                <w:sz w:val="16"/>
                <w:szCs w:val="16"/>
              </w:rPr>
              <w:t>Provide training opportunities</w:t>
            </w:r>
          </w:p>
        </w:tc>
        <w:tc>
          <w:tcPr>
            <w:tcW w:w="2640" w:type="dxa"/>
          </w:tcPr>
          <w:p w:rsidR="007D7C1D" w:rsidRDefault="00941350" w:rsidP="00732905">
            <w:pPr>
              <w:spacing w:before="60"/>
              <w:rPr>
                <w:rFonts w:ascii="Verdana" w:hAnsi="Verdana"/>
                <w:i/>
                <w:sz w:val="16"/>
                <w:szCs w:val="16"/>
              </w:rPr>
            </w:pPr>
            <w:r>
              <w:rPr>
                <w:rFonts w:ascii="Verdana" w:hAnsi="Verdana"/>
                <w:i/>
                <w:sz w:val="16"/>
                <w:szCs w:val="16"/>
              </w:rPr>
              <w:t>Number of All Hazards Incident Command System Training Courses offered in Charlotte UASI Region</w:t>
            </w:r>
            <w:r w:rsidR="00BC3F47">
              <w:rPr>
                <w:rFonts w:ascii="Verdana" w:hAnsi="Verdana"/>
                <w:i/>
                <w:sz w:val="16"/>
                <w:szCs w:val="16"/>
              </w:rPr>
              <w:t>*</w:t>
            </w:r>
          </w:p>
        </w:tc>
        <w:tc>
          <w:tcPr>
            <w:tcW w:w="840" w:type="dxa"/>
            <w:vAlign w:val="center"/>
          </w:tcPr>
          <w:p w:rsidR="007D7C1D" w:rsidRDefault="00941350" w:rsidP="00732905">
            <w:pPr>
              <w:spacing w:before="60"/>
              <w:jc w:val="center"/>
              <w:rPr>
                <w:rFonts w:ascii="Verdana" w:hAnsi="Verdana"/>
                <w:sz w:val="16"/>
                <w:szCs w:val="16"/>
              </w:rPr>
            </w:pPr>
            <w:r>
              <w:rPr>
                <w:rFonts w:ascii="Verdana" w:hAnsi="Verdana"/>
                <w:sz w:val="16"/>
                <w:szCs w:val="16"/>
              </w:rPr>
              <w:t>-</w:t>
            </w:r>
          </w:p>
        </w:tc>
        <w:tc>
          <w:tcPr>
            <w:tcW w:w="840" w:type="dxa"/>
            <w:vAlign w:val="center"/>
          </w:tcPr>
          <w:p w:rsidR="007D7C1D" w:rsidRPr="00024F40" w:rsidRDefault="00941350" w:rsidP="00732905">
            <w:pPr>
              <w:spacing w:before="60"/>
              <w:jc w:val="center"/>
              <w:rPr>
                <w:rFonts w:ascii="Verdana" w:hAnsi="Verdana"/>
                <w:sz w:val="16"/>
                <w:szCs w:val="16"/>
              </w:rPr>
            </w:pPr>
            <w:r>
              <w:rPr>
                <w:rFonts w:ascii="Verdana" w:hAnsi="Verdana"/>
                <w:sz w:val="16"/>
                <w:szCs w:val="16"/>
              </w:rPr>
              <w:t>Lag</w:t>
            </w:r>
          </w:p>
        </w:tc>
        <w:tc>
          <w:tcPr>
            <w:tcW w:w="720" w:type="dxa"/>
            <w:vAlign w:val="center"/>
          </w:tcPr>
          <w:p w:rsidR="007D7C1D" w:rsidRDefault="00941350" w:rsidP="00732905">
            <w:pPr>
              <w:spacing w:before="60"/>
              <w:jc w:val="center"/>
              <w:rPr>
                <w:rFonts w:ascii="Verdana" w:hAnsi="Verdana"/>
                <w:sz w:val="16"/>
                <w:szCs w:val="16"/>
              </w:rPr>
            </w:pPr>
            <w:r>
              <w:rPr>
                <w:rFonts w:ascii="Verdana" w:hAnsi="Verdana"/>
                <w:sz w:val="16"/>
                <w:szCs w:val="16"/>
              </w:rPr>
              <w:t>5</w:t>
            </w:r>
          </w:p>
        </w:tc>
        <w:tc>
          <w:tcPr>
            <w:tcW w:w="600" w:type="dxa"/>
            <w:vAlign w:val="center"/>
          </w:tcPr>
          <w:p w:rsidR="007D7C1D" w:rsidRPr="00024F40" w:rsidRDefault="007D7C1D" w:rsidP="00732905">
            <w:pPr>
              <w:spacing w:before="60"/>
              <w:jc w:val="center"/>
              <w:rPr>
                <w:rFonts w:ascii="Verdana" w:hAnsi="Verdana"/>
                <w:sz w:val="16"/>
                <w:szCs w:val="16"/>
              </w:rPr>
            </w:pPr>
          </w:p>
        </w:tc>
        <w:tc>
          <w:tcPr>
            <w:tcW w:w="720" w:type="dxa"/>
            <w:vAlign w:val="center"/>
          </w:tcPr>
          <w:p w:rsidR="007D7C1D" w:rsidRPr="00024F40" w:rsidRDefault="007D7C1D" w:rsidP="00732905">
            <w:pPr>
              <w:spacing w:before="60"/>
              <w:jc w:val="center"/>
              <w:rPr>
                <w:rFonts w:ascii="Verdana" w:hAnsi="Verdana"/>
                <w:sz w:val="16"/>
                <w:szCs w:val="16"/>
              </w:rPr>
            </w:pPr>
          </w:p>
        </w:tc>
        <w:tc>
          <w:tcPr>
            <w:tcW w:w="1560" w:type="dxa"/>
          </w:tcPr>
          <w:p w:rsidR="007D7C1D" w:rsidRPr="00024F40" w:rsidRDefault="007D7C1D" w:rsidP="00732905">
            <w:pPr>
              <w:spacing w:before="60"/>
              <w:rPr>
                <w:rFonts w:ascii="Verdana" w:hAnsi="Verdana"/>
                <w:sz w:val="16"/>
                <w:szCs w:val="16"/>
              </w:rPr>
            </w:pPr>
          </w:p>
        </w:tc>
      </w:tr>
      <w:tr w:rsidR="0064656A" w:rsidRPr="00024F40" w:rsidTr="00B6782A">
        <w:trPr>
          <w:cantSplit/>
          <w:trHeight w:val="1308"/>
        </w:trPr>
        <w:tc>
          <w:tcPr>
            <w:tcW w:w="595" w:type="dxa"/>
            <w:tcBorders>
              <w:top w:val="double" w:sz="4" w:space="0" w:color="auto"/>
              <w:left w:val="double" w:sz="4" w:space="0" w:color="auto"/>
              <w:right w:val="double" w:sz="4" w:space="0" w:color="auto"/>
            </w:tcBorders>
            <w:textDirection w:val="btLr"/>
          </w:tcPr>
          <w:p w:rsidR="0064656A" w:rsidRPr="00BF33F0" w:rsidRDefault="00BC3F47" w:rsidP="00BC3F47">
            <w:pPr>
              <w:pStyle w:val="Heading4"/>
              <w:rPr>
                <w:rFonts w:ascii="Verdana" w:hAnsi="Verdana" w:cs="Tahoma"/>
                <w:b/>
                <w:sz w:val="16"/>
                <w:szCs w:val="16"/>
              </w:rPr>
            </w:pPr>
            <w:r>
              <w:rPr>
                <w:rFonts w:ascii="Verdana" w:hAnsi="Verdana" w:cs="Tahoma"/>
                <w:b/>
                <w:sz w:val="16"/>
                <w:szCs w:val="16"/>
              </w:rPr>
              <w:t>Ru</w:t>
            </w:r>
            <w:r w:rsidR="0064656A" w:rsidRPr="00024F40">
              <w:rPr>
                <w:rFonts w:ascii="Verdana" w:hAnsi="Verdana" w:cs="Tahoma"/>
                <w:b/>
                <w:sz w:val="16"/>
                <w:szCs w:val="16"/>
              </w:rPr>
              <w:t>n the</w:t>
            </w:r>
            <w:r w:rsidR="00BF33F0">
              <w:rPr>
                <w:rFonts w:ascii="Verdana" w:hAnsi="Verdana" w:cs="Tahoma"/>
                <w:b/>
                <w:sz w:val="16"/>
                <w:szCs w:val="16"/>
              </w:rPr>
              <w:t xml:space="preserve"> </w:t>
            </w:r>
            <w:r>
              <w:rPr>
                <w:rFonts w:ascii="Verdana" w:hAnsi="Verdana" w:cs="Tahoma"/>
                <w:b/>
                <w:sz w:val="16"/>
                <w:szCs w:val="16"/>
              </w:rPr>
              <w:t xml:space="preserve">   </w:t>
            </w:r>
            <w:r w:rsidR="0064656A" w:rsidRPr="00024F40">
              <w:rPr>
                <w:rFonts w:ascii="Verdana" w:hAnsi="Verdana" w:cs="Tahoma"/>
                <w:b/>
                <w:sz w:val="16"/>
                <w:szCs w:val="16"/>
              </w:rPr>
              <w:t>Business</w:t>
            </w:r>
          </w:p>
        </w:tc>
        <w:tc>
          <w:tcPr>
            <w:tcW w:w="1205" w:type="dxa"/>
            <w:tcBorders>
              <w:left w:val="double" w:sz="4" w:space="0" w:color="auto"/>
            </w:tcBorders>
          </w:tcPr>
          <w:p w:rsidR="00B6782A" w:rsidRDefault="0064656A" w:rsidP="00B6782A">
            <w:pPr>
              <w:tabs>
                <w:tab w:val="left" w:pos="10"/>
              </w:tabs>
              <w:spacing w:before="60"/>
              <w:ind w:left="10" w:hanging="10"/>
              <w:rPr>
                <w:rFonts w:ascii="Verdana" w:hAnsi="Verdana"/>
                <w:sz w:val="16"/>
                <w:szCs w:val="16"/>
              </w:rPr>
            </w:pPr>
            <w:r w:rsidRPr="00024F40">
              <w:rPr>
                <w:rFonts w:ascii="Verdana" w:hAnsi="Verdana"/>
                <w:sz w:val="16"/>
                <w:szCs w:val="16"/>
              </w:rPr>
              <w:t>B1.</w:t>
            </w:r>
          </w:p>
          <w:p w:rsidR="0064656A" w:rsidRPr="00024F40" w:rsidRDefault="0064656A" w:rsidP="00B6782A">
            <w:pPr>
              <w:tabs>
                <w:tab w:val="left" w:pos="10"/>
              </w:tabs>
              <w:spacing w:before="60"/>
              <w:ind w:left="10" w:hanging="10"/>
              <w:rPr>
                <w:rFonts w:ascii="Verdana" w:hAnsi="Verdana"/>
                <w:sz w:val="16"/>
                <w:szCs w:val="16"/>
              </w:rPr>
            </w:pPr>
            <w:r w:rsidRPr="00024F40">
              <w:rPr>
                <w:rFonts w:ascii="Verdana" w:hAnsi="Verdana"/>
                <w:sz w:val="16"/>
                <w:szCs w:val="16"/>
              </w:rPr>
              <w:t>Optimize Business Processes</w:t>
            </w:r>
          </w:p>
        </w:tc>
        <w:tc>
          <w:tcPr>
            <w:tcW w:w="1795" w:type="dxa"/>
          </w:tcPr>
          <w:p w:rsidR="0064656A" w:rsidRPr="00024F40" w:rsidRDefault="0064656A" w:rsidP="00BF33F0">
            <w:pPr>
              <w:spacing w:before="60"/>
              <w:jc w:val="center"/>
              <w:rPr>
                <w:rFonts w:ascii="Verdana" w:hAnsi="Verdana"/>
                <w:sz w:val="16"/>
                <w:szCs w:val="16"/>
              </w:rPr>
            </w:pPr>
            <w:r w:rsidRPr="00024F40">
              <w:rPr>
                <w:rFonts w:ascii="Verdana" w:hAnsi="Verdana"/>
                <w:sz w:val="16"/>
                <w:szCs w:val="16"/>
              </w:rPr>
              <w:t>Provide up-to-date systems to support emergency and essential public safety service delivery</w:t>
            </w:r>
          </w:p>
        </w:tc>
        <w:tc>
          <w:tcPr>
            <w:tcW w:w="2640" w:type="dxa"/>
          </w:tcPr>
          <w:p w:rsidR="0064656A" w:rsidRPr="00024F40" w:rsidRDefault="00BF33F0" w:rsidP="00DF32E2">
            <w:pPr>
              <w:spacing w:before="60"/>
              <w:rPr>
                <w:rFonts w:ascii="Verdana" w:hAnsi="Verdana"/>
                <w:i/>
                <w:sz w:val="16"/>
                <w:szCs w:val="16"/>
              </w:rPr>
            </w:pPr>
            <w:r>
              <w:rPr>
                <w:rFonts w:ascii="Verdana" w:hAnsi="Verdana"/>
                <w:i/>
                <w:sz w:val="16"/>
                <w:szCs w:val="16"/>
              </w:rPr>
              <w:t>Consolidate the Fire and Police Computer Aided Dispatch (CAD) Systems by June 30, 2012</w:t>
            </w:r>
            <w:r w:rsidR="00BC3F47">
              <w:rPr>
                <w:rFonts w:ascii="Verdana" w:hAnsi="Verdana"/>
                <w:i/>
                <w:sz w:val="16"/>
                <w:szCs w:val="16"/>
              </w:rPr>
              <w:t>*</w:t>
            </w:r>
          </w:p>
        </w:tc>
        <w:tc>
          <w:tcPr>
            <w:tcW w:w="840" w:type="dxa"/>
            <w:shd w:val="clear" w:color="auto" w:fill="auto"/>
            <w:vAlign w:val="center"/>
          </w:tcPr>
          <w:p w:rsidR="0064656A" w:rsidRPr="00024F40" w:rsidRDefault="0064656A" w:rsidP="00732905">
            <w:pPr>
              <w:spacing w:before="60"/>
              <w:jc w:val="center"/>
              <w:rPr>
                <w:rFonts w:ascii="Verdana" w:hAnsi="Verdana"/>
                <w:sz w:val="16"/>
                <w:szCs w:val="16"/>
              </w:rPr>
            </w:pPr>
            <w:r w:rsidRPr="00024F40">
              <w:rPr>
                <w:rFonts w:ascii="Verdana" w:hAnsi="Verdana"/>
                <w:sz w:val="16"/>
                <w:szCs w:val="16"/>
              </w:rPr>
              <w:t>N/A</w:t>
            </w:r>
          </w:p>
        </w:tc>
        <w:tc>
          <w:tcPr>
            <w:tcW w:w="840" w:type="dxa"/>
            <w:shd w:val="clear" w:color="auto" w:fill="auto"/>
            <w:vAlign w:val="center"/>
          </w:tcPr>
          <w:p w:rsidR="0064656A" w:rsidRPr="00024F40" w:rsidRDefault="0064656A" w:rsidP="00732905">
            <w:pPr>
              <w:spacing w:before="60"/>
              <w:jc w:val="center"/>
              <w:rPr>
                <w:rFonts w:ascii="Verdana" w:hAnsi="Verdana"/>
                <w:sz w:val="16"/>
                <w:szCs w:val="16"/>
              </w:rPr>
            </w:pPr>
            <w:r w:rsidRPr="00024F40">
              <w:rPr>
                <w:rFonts w:ascii="Verdana" w:hAnsi="Verdana"/>
                <w:sz w:val="16"/>
                <w:szCs w:val="16"/>
              </w:rPr>
              <w:t>Lag</w:t>
            </w:r>
          </w:p>
        </w:tc>
        <w:tc>
          <w:tcPr>
            <w:tcW w:w="720" w:type="dxa"/>
            <w:shd w:val="clear" w:color="auto" w:fill="auto"/>
            <w:vAlign w:val="center"/>
          </w:tcPr>
          <w:p w:rsidR="0064656A" w:rsidRPr="00024F40" w:rsidRDefault="0064656A" w:rsidP="00732905">
            <w:pPr>
              <w:spacing w:before="60"/>
              <w:jc w:val="center"/>
              <w:rPr>
                <w:rFonts w:ascii="Verdana" w:hAnsi="Verdana"/>
                <w:sz w:val="16"/>
                <w:szCs w:val="16"/>
              </w:rPr>
            </w:pPr>
            <w:r w:rsidRPr="00024F40">
              <w:rPr>
                <w:rFonts w:ascii="Verdana" w:hAnsi="Verdana"/>
                <w:sz w:val="16"/>
                <w:szCs w:val="16"/>
              </w:rPr>
              <w:t>100%</w:t>
            </w:r>
          </w:p>
        </w:tc>
        <w:tc>
          <w:tcPr>
            <w:tcW w:w="600" w:type="dxa"/>
            <w:shd w:val="clear" w:color="auto" w:fill="auto"/>
            <w:vAlign w:val="center"/>
          </w:tcPr>
          <w:p w:rsidR="0064656A" w:rsidRPr="00024F40" w:rsidRDefault="0064656A" w:rsidP="00732905">
            <w:pPr>
              <w:spacing w:before="60"/>
              <w:jc w:val="center"/>
              <w:rPr>
                <w:rFonts w:ascii="Verdana" w:hAnsi="Verdana"/>
                <w:sz w:val="16"/>
                <w:szCs w:val="16"/>
              </w:rPr>
            </w:pPr>
          </w:p>
        </w:tc>
        <w:tc>
          <w:tcPr>
            <w:tcW w:w="720" w:type="dxa"/>
            <w:shd w:val="clear" w:color="auto" w:fill="auto"/>
            <w:vAlign w:val="center"/>
          </w:tcPr>
          <w:p w:rsidR="0064656A" w:rsidRPr="00024F40" w:rsidRDefault="0064656A" w:rsidP="00732905">
            <w:pPr>
              <w:spacing w:before="60"/>
              <w:jc w:val="center"/>
              <w:rPr>
                <w:rFonts w:ascii="Verdana" w:hAnsi="Verdana"/>
                <w:sz w:val="16"/>
                <w:szCs w:val="16"/>
              </w:rPr>
            </w:pPr>
          </w:p>
        </w:tc>
        <w:tc>
          <w:tcPr>
            <w:tcW w:w="1560" w:type="dxa"/>
            <w:shd w:val="clear" w:color="auto" w:fill="auto"/>
          </w:tcPr>
          <w:p w:rsidR="0064656A" w:rsidRPr="00024F40" w:rsidRDefault="0064656A" w:rsidP="00732905">
            <w:pPr>
              <w:spacing w:before="60"/>
              <w:rPr>
                <w:rFonts w:ascii="Verdana" w:hAnsi="Verdana"/>
                <w:sz w:val="16"/>
                <w:szCs w:val="16"/>
              </w:rPr>
            </w:pPr>
          </w:p>
        </w:tc>
      </w:tr>
      <w:tr w:rsidR="00732905" w:rsidRPr="00024F40" w:rsidTr="00B6782A">
        <w:trPr>
          <w:cantSplit/>
          <w:trHeight w:val="455"/>
        </w:trPr>
        <w:tc>
          <w:tcPr>
            <w:tcW w:w="595" w:type="dxa"/>
            <w:vMerge w:val="restart"/>
            <w:tcBorders>
              <w:left w:val="double" w:sz="4" w:space="0" w:color="auto"/>
              <w:right w:val="double" w:sz="4" w:space="0" w:color="auto"/>
            </w:tcBorders>
            <w:textDirection w:val="btLr"/>
          </w:tcPr>
          <w:p w:rsidR="00732905" w:rsidRPr="00024F40" w:rsidRDefault="00732905" w:rsidP="00732905">
            <w:pPr>
              <w:pStyle w:val="Heading4"/>
              <w:rPr>
                <w:rFonts w:ascii="Verdana" w:hAnsi="Verdana" w:cs="Tahoma"/>
                <w:b/>
                <w:sz w:val="16"/>
                <w:szCs w:val="16"/>
              </w:rPr>
            </w:pPr>
            <w:r w:rsidRPr="00024F40">
              <w:rPr>
                <w:rFonts w:ascii="Verdana" w:hAnsi="Verdana" w:cs="Tahoma"/>
                <w:b/>
                <w:sz w:val="16"/>
                <w:szCs w:val="16"/>
              </w:rPr>
              <w:t>Manage Resources</w:t>
            </w:r>
          </w:p>
        </w:tc>
        <w:tc>
          <w:tcPr>
            <w:tcW w:w="1205" w:type="dxa"/>
            <w:vMerge w:val="restart"/>
            <w:tcBorders>
              <w:left w:val="double" w:sz="4" w:space="0" w:color="auto"/>
            </w:tcBorders>
          </w:tcPr>
          <w:p w:rsidR="00B6782A" w:rsidRDefault="00732905" w:rsidP="00B6782A">
            <w:pPr>
              <w:tabs>
                <w:tab w:val="left" w:pos="10"/>
              </w:tabs>
              <w:spacing w:before="60"/>
              <w:ind w:left="10" w:hanging="10"/>
              <w:rPr>
                <w:rFonts w:ascii="Verdana" w:hAnsi="Verdana"/>
                <w:sz w:val="16"/>
                <w:szCs w:val="16"/>
              </w:rPr>
            </w:pPr>
            <w:r w:rsidRPr="00024F40">
              <w:rPr>
                <w:rFonts w:ascii="Verdana" w:hAnsi="Verdana"/>
                <w:sz w:val="16"/>
                <w:szCs w:val="16"/>
              </w:rPr>
              <w:t>R1.</w:t>
            </w:r>
          </w:p>
          <w:p w:rsidR="00732905" w:rsidRPr="00024F40" w:rsidRDefault="00732905" w:rsidP="00B6782A">
            <w:pPr>
              <w:tabs>
                <w:tab w:val="left" w:pos="10"/>
              </w:tabs>
              <w:spacing w:before="60"/>
              <w:ind w:left="10" w:hanging="10"/>
              <w:rPr>
                <w:rFonts w:ascii="Verdana" w:hAnsi="Verdana"/>
                <w:sz w:val="16"/>
                <w:szCs w:val="16"/>
              </w:rPr>
            </w:pPr>
            <w:r w:rsidRPr="00024F40">
              <w:rPr>
                <w:rFonts w:ascii="Verdana" w:hAnsi="Verdana"/>
                <w:sz w:val="16"/>
                <w:szCs w:val="16"/>
              </w:rPr>
              <w:t>Deliver Competitive Service</w:t>
            </w:r>
          </w:p>
        </w:tc>
        <w:tc>
          <w:tcPr>
            <w:tcW w:w="1795" w:type="dxa"/>
            <w:tcBorders>
              <w:bottom w:val="single" w:sz="4" w:space="0" w:color="auto"/>
            </w:tcBorders>
          </w:tcPr>
          <w:p w:rsidR="00732905" w:rsidRPr="00024F40" w:rsidRDefault="00732905" w:rsidP="009A759F">
            <w:pPr>
              <w:spacing w:before="60"/>
              <w:rPr>
                <w:rFonts w:ascii="Verdana" w:hAnsi="Verdana"/>
                <w:sz w:val="16"/>
                <w:szCs w:val="16"/>
              </w:rPr>
            </w:pPr>
            <w:r w:rsidRPr="00024F40">
              <w:rPr>
                <w:rFonts w:ascii="Verdana" w:hAnsi="Verdana"/>
                <w:sz w:val="16"/>
                <w:szCs w:val="16"/>
              </w:rPr>
              <w:t>Monitor budget expenditures to ensure they are within budget appropriations</w:t>
            </w:r>
          </w:p>
        </w:tc>
        <w:tc>
          <w:tcPr>
            <w:tcW w:w="2640" w:type="dxa"/>
            <w:tcBorders>
              <w:bottom w:val="single" w:sz="4" w:space="0" w:color="auto"/>
            </w:tcBorders>
          </w:tcPr>
          <w:p w:rsidR="00732905" w:rsidRPr="00024F40" w:rsidRDefault="006D0FFB" w:rsidP="00732905">
            <w:pPr>
              <w:spacing w:before="60"/>
              <w:rPr>
                <w:rFonts w:ascii="Verdana" w:hAnsi="Verdana"/>
                <w:i/>
                <w:sz w:val="16"/>
                <w:szCs w:val="16"/>
              </w:rPr>
            </w:pPr>
            <w:r>
              <w:rPr>
                <w:rFonts w:ascii="Verdana" w:hAnsi="Verdana"/>
                <w:i/>
                <w:sz w:val="16"/>
                <w:szCs w:val="16"/>
              </w:rPr>
              <w:t>Percent of discretionary funds spent with certified SBE’s</w:t>
            </w:r>
            <w:r w:rsidR="00732905" w:rsidRPr="00024F40">
              <w:rPr>
                <w:rFonts w:ascii="Verdana" w:hAnsi="Verdana"/>
                <w:i/>
                <w:sz w:val="16"/>
                <w:szCs w:val="16"/>
              </w:rPr>
              <w:t xml:space="preserve"> </w:t>
            </w:r>
          </w:p>
        </w:tc>
        <w:tc>
          <w:tcPr>
            <w:tcW w:w="840" w:type="dxa"/>
            <w:tcBorders>
              <w:bottom w:val="single" w:sz="4" w:space="0" w:color="auto"/>
            </w:tcBorders>
            <w:vAlign w:val="center"/>
          </w:tcPr>
          <w:p w:rsidR="00732905" w:rsidRPr="00024F40" w:rsidRDefault="006D0FFB" w:rsidP="00732905">
            <w:pPr>
              <w:spacing w:before="60"/>
              <w:jc w:val="center"/>
              <w:rPr>
                <w:rFonts w:ascii="Verdana" w:hAnsi="Verdana"/>
                <w:sz w:val="16"/>
                <w:szCs w:val="16"/>
              </w:rPr>
            </w:pPr>
            <w:r>
              <w:rPr>
                <w:rFonts w:ascii="Verdana" w:hAnsi="Verdana"/>
                <w:sz w:val="16"/>
                <w:szCs w:val="16"/>
              </w:rPr>
              <w:t>N/A</w:t>
            </w:r>
          </w:p>
        </w:tc>
        <w:tc>
          <w:tcPr>
            <w:tcW w:w="840" w:type="dxa"/>
            <w:tcBorders>
              <w:bottom w:val="single" w:sz="4" w:space="0" w:color="auto"/>
            </w:tcBorders>
            <w:vAlign w:val="center"/>
          </w:tcPr>
          <w:p w:rsidR="00732905" w:rsidRPr="00024F40" w:rsidRDefault="00732905" w:rsidP="00732905">
            <w:pPr>
              <w:spacing w:before="60"/>
              <w:jc w:val="center"/>
              <w:rPr>
                <w:rFonts w:ascii="Verdana" w:hAnsi="Verdana"/>
                <w:sz w:val="16"/>
                <w:szCs w:val="16"/>
              </w:rPr>
            </w:pPr>
            <w:r w:rsidRPr="00024F40">
              <w:rPr>
                <w:rFonts w:ascii="Verdana" w:hAnsi="Verdana"/>
                <w:sz w:val="16"/>
                <w:szCs w:val="16"/>
              </w:rPr>
              <w:t>Lag</w:t>
            </w:r>
          </w:p>
        </w:tc>
        <w:tc>
          <w:tcPr>
            <w:tcW w:w="720" w:type="dxa"/>
            <w:tcBorders>
              <w:bottom w:val="single" w:sz="4" w:space="0" w:color="auto"/>
            </w:tcBorders>
            <w:vAlign w:val="center"/>
          </w:tcPr>
          <w:p w:rsidR="00732905" w:rsidRPr="00024F40" w:rsidRDefault="006D0FFB" w:rsidP="00732905">
            <w:pPr>
              <w:spacing w:before="60"/>
              <w:jc w:val="center"/>
              <w:rPr>
                <w:rFonts w:ascii="Verdana" w:hAnsi="Verdana"/>
                <w:sz w:val="16"/>
                <w:szCs w:val="16"/>
              </w:rPr>
            </w:pPr>
            <w:r>
              <w:rPr>
                <w:rFonts w:ascii="Verdana" w:hAnsi="Verdana"/>
                <w:sz w:val="16"/>
                <w:szCs w:val="16"/>
              </w:rPr>
              <w:t>15%</w:t>
            </w:r>
          </w:p>
        </w:tc>
        <w:tc>
          <w:tcPr>
            <w:tcW w:w="600" w:type="dxa"/>
            <w:tcBorders>
              <w:bottom w:val="single" w:sz="4" w:space="0" w:color="auto"/>
            </w:tcBorders>
            <w:vAlign w:val="center"/>
          </w:tcPr>
          <w:p w:rsidR="00732905" w:rsidRPr="00024F40" w:rsidRDefault="00732905" w:rsidP="00732905">
            <w:pPr>
              <w:spacing w:before="60"/>
              <w:jc w:val="center"/>
              <w:rPr>
                <w:rFonts w:ascii="Verdana" w:hAnsi="Verdana"/>
                <w:sz w:val="16"/>
                <w:szCs w:val="16"/>
              </w:rPr>
            </w:pPr>
          </w:p>
        </w:tc>
        <w:tc>
          <w:tcPr>
            <w:tcW w:w="720" w:type="dxa"/>
            <w:tcBorders>
              <w:bottom w:val="single" w:sz="4" w:space="0" w:color="auto"/>
            </w:tcBorders>
            <w:vAlign w:val="center"/>
          </w:tcPr>
          <w:p w:rsidR="00732905" w:rsidRPr="00024F40" w:rsidRDefault="00732905" w:rsidP="00732905">
            <w:pPr>
              <w:spacing w:before="60"/>
              <w:jc w:val="center"/>
              <w:rPr>
                <w:rFonts w:ascii="Verdana" w:hAnsi="Verdana"/>
                <w:sz w:val="16"/>
                <w:szCs w:val="16"/>
              </w:rPr>
            </w:pPr>
          </w:p>
        </w:tc>
        <w:tc>
          <w:tcPr>
            <w:tcW w:w="1560" w:type="dxa"/>
            <w:tcBorders>
              <w:bottom w:val="single" w:sz="4" w:space="0" w:color="auto"/>
            </w:tcBorders>
          </w:tcPr>
          <w:p w:rsidR="00732905" w:rsidRPr="00024F40" w:rsidRDefault="00732905" w:rsidP="00732905">
            <w:pPr>
              <w:spacing w:before="60"/>
              <w:rPr>
                <w:rFonts w:ascii="Verdana" w:hAnsi="Verdana"/>
                <w:sz w:val="16"/>
                <w:szCs w:val="16"/>
              </w:rPr>
            </w:pPr>
          </w:p>
        </w:tc>
      </w:tr>
      <w:tr w:rsidR="00732905" w:rsidRPr="00024F40" w:rsidTr="00B6782A">
        <w:trPr>
          <w:cantSplit/>
          <w:trHeight w:val="455"/>
        </w:trPr>
        <w:tc>
          <w:tcPr>
            <w:tcW w:w="595" w:type="dxa"/>
            <w:vMerge/>
            <w:tcBorders>
              <w:left w:val="double" w:sz="4" w:space="0" w:color="auto"/>
              <w:right w:val="double" w:sz="4" w:space="0" w:color="auto"/>
            </w:tcBorders>
            <w:textDirection w:val="btLr"/>
          </w:tcPr>
          <w:p w:rsidR="00732905" w:rsidRPr="00024F40" w:rsidRDefault="00732905" w:rsidP="00732905">
            <w:pPr>
              <w:pStyle w:val="Heading4"/>
              <w:rPr>
                <w:rFonts w:ascii="Verdana" w:hAnsi="Verdana" w:cs="Tahoma"/>
                <w:b/>
                <w:sz w:val="16"/>
                <w:szCs w:val="16"/>
              </w:rPr>
            </w:pPr>
          </w:p>
        </w:tc>
        <w:tc>
          <w:tcPr>
            <w:tcW w:w="1205" w:type="dxa"/>
            <w:vMerge/>
            <w:tcBorders>
              <w:left w:val="double" w:sz="4" w:space="0" w:color="auto"/>
            </w:tcBorders>
          </w:tcPr>
          <w:p w:rsidR="00732905" w:rsidRPr="00024F40" w:rsidRDefault="00732905" w:rsidP="00732905">
            <w:pPr>
              <w:tabs>
                <w:tab w:val="left" w:pos="374"/>
              </w:tabs>
              <w:spacing w:before="60"/>
              <w:rPr>
                <w:rFonts w:ascii="Verdana" w:hAnsi="Verdana"/>
                <w:sz w:val="16"/>
                <w:szCs w:val="16"/>
              </w:rPr>
            </w:pPr>
          </w:p>
        </w:tc>
        <w:tc>
          <w:tcPr>
            <w:tcW w:w="1795" w:type="dxa"/>
            <w:tcBorders>
              <w:bottom w:val="single" w:sz="4" w:space="0" w:color="auto"/>
            </w:tcBorders>
          </w:tcPr>
          <w:p w:rsidR="00732905" w:rsidRPr="00024F40" w:rsidRDefault="00732905" w:rsidP="009A759F">
            <w:pPr>
              <w:spacing w:before="60"/>
              <w:rPr>
                <w:rFonts w:ascii="Verdana" w:hAnsi="Verdana"/>
                <w:sz w:val="16"/>
                <w:szCs w:val="16"/>
              </w:rPr>
            </w:pPr>
            <w:r w:rsidRPr="00024F40">
              <w:rPr>
                <w:rFonts w:ascii="Verdana" w:hAnsi="Verdana"/>
                <w:sz w:val="16"/>
                <w:szCs w:val="16"/>
              </w:rPr>
              <w:t>Maintain optimal staffing requirements</w:t>
            </w:r>
          </w:p>
        </w:tc>
        <w:tc>
          <w:tcPr>
            <w:tcW w:w="2640" w:type="dxa"/>
            <w:tcBorders>
              <w:bottom w:val="single" w:sz="4" w:space="0" w:color="auto"/>
            </w:tcBorders>
          </w:tcPr>
          <w:p w:rsidR="00732905" w:rsidRPr="00024F40" w:rsidRDefault="00732905" w:rsidP="00C57692">
            <w:pPr>
              <w:spacing w:before="60"/>
              <w:rPr>
                <w:rFonts w:ascii="Verdana" w:hAnsi="Verdana"/>
                <w:i/>
                <w:sz w:val="16"/>
                <w:szCs w:val="16"/>
              </w:rPr>
            </w:pPr>
            <w:r w:rsidRPr="00C57692">
              <w:rPr>
                <w:rFonts w:ascii="Verdana" w:hAnsi="Verdana"/>
                <w:i/>
                <w:sz w:val="16"/>
                <w:szCs w:val="16"/>
              </w:rPr>
              <w:t xml:space="preserve">Percent of time minimum staff of </w:t>
            </w:r>
            <w:r w:rsidR="00C57692" w:rsidRPr="00B52826">
              <w:rPr>
                <w:rFonts w:ascii="Verdana" w:hAnsi="Verdana"/>
                <w:i/>
                <w:sz w:val="16"/>
                <w:szCs w:val="16"/>
              </w:rPr>
              <w:t>255</w:t>
            </w:r>
            <w:r w:rsidRPr="00B52826">
              <w:rPr>
                <w:rFonts w:ascii="Verdana" w:hAnsi="Verdana"/>
                <w:i/>
                <w:sz w:val="16"/>
                <w:szCs w:val="16"/>
              </w:rPr>
              <w:t xml:space="preserve"> on</w:t>
            </w:r>
            <w:r w:rsidRPr="00C57692">
              <w:rPr>
                <w:rFonts w:ascii="Verdana" w:hAnsi="Verdana"/>
                <w:i/>
                <w:sz w:val="16"/>
                <w:szCs w:val="16"/>
              </w:rPr>
              <w:t xml:space="preserve"> fire companies will be maintained $</w:t>
            </w:r>
          </w:p>
        </w:tc>
        <w:tc>
          <w:tcPr>
            <w:tcW w:w="840" w:type="dxa"/>
            <w:tcBorders>
              <w:bottom w:val="single" w:sz="4" w:space="0" w:color="auto"/>
            </w:tcBorders>
            <w:vAlign w:val="center"/>
          </w:tcPr>
          <w:p w:rsidR="00732905" w:rsidRPr="00024F40" w:rsidRDefault="00732905" w:rsidP="00732905">
            <w:pPr>
              <w:spacing w:before="60"/>
              <w:jc w:val="center"/>
              <w:rPr>
                <w:rFonts w:ascii="Verdana" w:hAnsi="Verdana"/>
                <w:sz w:val="16"/>
                <w:szCs w:val="16"/>
              </w:rPr>
            </w:pPr>
            <w:r>
              <w:rPr>
                <w:rFonts w:ascii="Verdana" w:hAnsi="Verdana"/>
                <w:sz w:val="16"/>
                <w:szCs w:val="16"/>
              </w:rPr>
              <w:t>100</w:t>
            </w:r>
            <w:r w:rsidRPr="00024F40">
              <w:rPr>
                <w:rFonts w:ascii="Verdana" w:hAnsi="Verdana"/>
                <w:sz w:val="16"/>
                <w:szCs w:val="16"/>
              </w:rPr>
              <w:t>%</w:t>
            </w:r>
          </w:p>
        </w:tc>
        <w:tc>
          <w:tcPr>
            <w:tcW w:w="840" w:type="dxa"/>
            <w:tcBorders>
              <w:bottom w:val="single" w:sz="4" w:space="0" w:color="auto"/>
            </w:tcBorders>
            <w:vAlign w:val="center"/>
          </w:tcPr>
          <w:p w:rsidR="00732905" w:rsidRPr="00024F40" w:rsidRDefault="00732905" w:rsidP="00732905">
            <w:pPr>
              <w:spacing w:before="60"/>
              <w:jc w:val="center"/>
              <w:rPr>
                <w:rFonts w:ascii="Verdana" w:hAnsi="Verdana"/>
                <w:sz w:val="16"/>
                <w:szCs w:val="16"/>
              </w:rPr>
            </w:pPr>
            <w:r w:rsidRPr="00024F40">
              <w:rPr>
                <w:rFonts w:ascii="Verdana" w:hAnsi="Verdana"/>
                <w:sz w:val="16"/>
                <w:szCs w:val="16"/>
              </w:rPr>
              <w:t>Lag</w:t>
            </w:r>
          </w:p>
        </w:tc>
        <w:tc>
          <w:tcPr>
            <w:tcW w:w="720" w:type="dxa"/>
            <w:tcBorders>
              <w:bottom w:val="single" w:sz="4" w:space="0" w:color="auto"/>
            </w:tcBorders>
            <w:vAlign w:val="center"/>
          </w:tcPr>
          <w:p w:rsidR="00732905" w:rsidRPr="00024F40" w:rsidRDefault="00732905" w:rsidP="00732905">
            <w:pPr>
              <w:spacing w:before="60"/>
              <w:jc w:val="center"/>
              <w:rPr>
                <w:rFonts w:ascii="Verdana" w:hAnsi="Verdana"/>
                <w:sz w:val="16"/>
                <w:szCs w:val="16"/>
              </w:rPr>
            </w:pPr>
            <w:r w:rsidRPr="00024F40">
              <w:rPr>
                <w:rFonts w:ascii="Verdana" w:hAnsi="Verdana"/>
                <w:sz w:val="16"/>
                <w:szCs w:val="16"/>
              </w:rPr>
              <w:t>95%</w:t>
            </w:r>
          </w:p>
        </w:tc>
        <w:tc>
          <w:tcPr>
            <w:tcW w:w="600" w:type="dxa"/>
            <w:tcBorders>
              <w:bottom w:val="single" w:sz="4" w:space="0" w:color="auto"/>
            </w:tcBorders>
            <w:vAlign w:val="center"/>
          </w:tcPr>
          <w:p w:rsidR="00732905" w:rsidRPr="00024F40" w:rsidRDefault="00732905" w:rsidP="00732905">
            <w:pPr>
              <w:spacing w:before="60"/>
              <w:jc w:val="center"/>
              <w:rPr>
                <w:rFonts w:ascii="Verdana" w:hAnsi="Verdana"/>
                <w:sz w:val="16"/>
                <w:szCs w:val="16"/>
              </w:rPr>
            </w:pPr>
          </w:p>
        </w:tc>
        <w:tc>
          <w:tcPr>
            <w:tcW w:w="720" w:type="dxa"/>
            <w:tcBorders>
              <w:bottom w:val="single" w:sz="4" w:space="0" w:color="auto"/>
            </w:tcBorders>
            <w:vAlign w:val="center"/>
          </w:tcPr>
          <w:p w:rsidR="00732905" w:rsidRPr="00024F40" w:rsidRDefault="00732905" w:rsidP="00732905">
            <w:pPr>
              <w:spacing w:before="60"/>
              <w:jc w:val="center"/>
              <w:rPr>
                <w:rFonts w:ascii="Verdana" w:hAnsi="Verdana"/>
                <w:sz w:val="16"/>
                <w:szCs w:val="16"/>
              </w:rPr>
            </w:pPr>
          </w:p>
        </w:tc>
        <w:tc>
          <w:tcPr>
            <w:tcW w:w="1560" w:type="dxa"/>
            <w:tcBorders>
              <w:bottom w:val="single" w:sz="4" w:space="0" w:color="auto"/>
            </w:tcBorders>
          </w:tcPr>
          <w:p w:rsidR="00732905" w:rsidRPr="00024F40" w:rsidRDefault="00732905" w:rsidP="00732905">
            <w:pPr>
              <w:spacing w:before="60"/>
              <w:rPr>
                <w:rFonts w:ascii="Verdana" w:hAnsi="Verdana"/>
                <w:sz w:val="16"/>
                <w:szCs w:val="16"/>
              </w:rPr>
            </w:pPr>
          </w:p>
        </w:tc>
      </w:tr>
      <w:tr w:rsidR="00732905" w:rsidRPr="00024F40" w:rsidTr="004068F0">
        <w:trPr>
          <w:cantSplit/>
          <w:trHeight w:val="746"/>
        </w:trPr>
        <w:tc>
          <w:tcPr>
            <w:tcW w:w="595" w:type="dxa"/>
            <w:vMerge/>
            <w:tcBorders>
              <w:left w:val="double" w:sz="4" w:space="0" w:color="auto"/>
              <w:bottom w:val="single" w:sz="4" w:space="0" w:color="auto"/>
              <w:right w:val="double" w:sz="4" w:space="0" w:color="auto"/>
            </w:tcBorders>
            <w:textDirection w:val="btLr"/>
          </w:tcPr>
          <w:p w:rsidR="00732905" w:rsidRPr="00024F40" w:rsidRDefault="00732905" w:rsidP="00732905">
            <w:pPr>
              <w:pStyle w:val="Heading4"/>
              <w:rPr>
                <w:rFonts w:ascii="Verdana" w:hAnsi="Verdana" w:cs="Tahoma"/>
                <w:b/>
                <w:sz w:val="16"/>
                <w:szCs w:val="16"/>
              </w:rPr>
            </w:pPr>
          </w:p>
        </w:tc>
        <w:tc>
          <w:tcPr>
            <w:tcW w:w="1205" w:type="dxa"/>
            <w:vMerge/>
            <w:tcBorders>
              <w:left w:val="double" w:sz="4" w:space="0" w:color="auto"/>
              <w:bottom w:val="single" w:sz="4" w:space="0" w:color="auto"/>
            </w:tcBorders>
          </w:tcPr>
          <w:p w:rsidR="00732905" w:rsidRPr="00024F40" w:rsidRDefault="00732905" w:rsidP="00732905">
            <w:pPr>
              <w:tabs>
                <w:tab w:val="left" w:pos="374"/>
              </w:tabs>
              <w:spacing w:before="60"/>
              <w:rPr>
                <w:rFonts w:ascii="Verdana" w:hAnsi="Verdana"/>
                <w:sz w:val="16"/>
                <w:szCs w:val="16"/>
              </w:rPr>
            </w:pPr>
          </w:p>
        </w:tc>
        <w:tc>
          <w:tcPr>
            <w:tcW w:w="1795" w:type="dxa"/>
            <w:tcBorders>
              <w:bottom w:val="single" w:sz="4" w:space="0" w:color="auto"/>
            </w:tcBorders>
          </w:tcPr>
          <w:p w:rsidR="00732905" w:rsidRPr="00024F40" w:rsidRDefault="00732905" w:rsidP="009A759F">
            <w:pPr>
              <w:spacing w:before="60"/>
              <w:rPr>
                <w:rFonts w:ascii="Verdana" w:hAnsi="Verdana"/>
                <w:sz w:val="16"/>
                <w:szCs w:val="16"/>
              </w:rPr>
            </w:pPr>
            <w:r w:rsidRPr="00024F40">
              <w:rPr>
                <w:rFonts w:ascii="Verdana" w:hAnsi="Verdana"/>
                <w:sz w:val="16"/>
                <w:szCs w:val="16"/>
              </w:rPr>
              <w:t>Maintain resource availability</w:t>
            </w:r>
          </w:p>
        </w:tc>
        <w:tc>
          <w:tcPr>
            <w:tcW w:w="2640" w:type="dxa"/>
            <w:tcBorders>
              <w:bottom w:val="single" w:sz="4" w:space="0" w:color="auto"/>
            </w:tcBorders>
          </w:tcPr>
          <w:p w:rsidR="00732905" w:rsidRDefault="00BC3F47" w:rsidP="00732905">
            <w:pPr>
              <w:spacing w:before="60"/>
              <w:rPr>
                <w:rFonts w:ascii="Verdana" w:hAnsi="Verdana"/>
                <w:i/>
                <w:sz w:val="16"/>
                <w:szCs w:val="16"/>
              </w:rPr>
            </w:pPr>
            <w:r>
              <w:rPr>
                <w:rFonts w:ascii="Verdana" w:hAnsi="Verdana"/>
                <w:i/>
                <w:sz w:val="16"/>
                <w:szCs w:val="16"/>
              </w:rPr>
              <w:t>Percent of</w:t>
            </w:r>
            <w:r w:rsidR="00732905" w:rsidRPr="00024F40">
              <w:rPr>
                <w:rFonts w:ascii="Verdana" w:hAnsi="Verdana"/>
                <w:i/>
                <w:sz w:val="16"/>
                <w:szCs w:val="16"/>
              </w:rPr>
              <w:t xml:space="preserve"> fire companies in service during daylight hours Monday-Friday $</w:t>
            </w:r>
          </w:p>
          <w:p w:rsidR="007D4EE1" w:rsidRDefault="007D4EE1" w:rsidP="00732905">
            <w:pPr>
              <w:spacing w:before="60"/>
              <w:rPr>
                <w:rFonts w:ascii="Verdana" w:hAnsi="Verdana"/>
                <w:i/>
                <w:sz w:val="16"/>
                <w:szCs w:val="16"/>
              </w:rPr>
            </w:pPr>
          </w:p>
          <w:p w:rsidR="009A759F" w:rsidRPr="00024F40" w:rsidRDefault="009A759F" w:rsidP="00732905">
            <w:pPr>
              <w:spacing w:before="60"/>
              <w:rPr>
                <w:rFonts w:ascii="Verdana" w:hAnsi="Verdana"/>
                <w:i/>
                <w:sz w:val="16"/>
                <w:szCs w:val="16"/>
              </w:rPr>
            </w:pPr>
          </w:p>
        </w:tc>
        <w:tc>
          <w:tcPr>
            <w:tcW w:w="840" w:type="dxa"/>
            <w:tcBorders>
              <w:bottom w:val="single" w:sz="4" w:space="0" w:color="auto"/>
            </w:tcBorders>
            <w:vAlign w:val="center"/>
          </w:tcPr>
          <w:p w:rsidR="00732905" w:rsidRPr="00024F40" w:rsidRDefault="00732905" w:rsidP="00732905">
            <w:pPr>
              <w:spacing w:before="60"/>
              <w:jc w:val="center"/>
              <w:rPr>
                <w:rFonts w:ascii="Verdana" w:hAnsi="Verdana"/>
                <w:sz w:val="16"/>
                <w:szCs w:val="16"/>
              </w:rPr>
            </w:pPr>
            <w:r>
              <w:rPr>
                <w:rFonts w:ascii="Verdana" w:hAnsi="Verdana"/>
                <w:sz w:val="16"/>
                <w:szCs w:val="16"/>
              </w:rPr>
              <w:t>87.1</w:t>
            </w:r>
            <w:r w:rsidRPr="00024F40">
              <w:rPr>
                <w:rFonts w:ascii="Verdana" w:hAnsi="Verdana"/>
                <w:sz w:val="16"/>
                <w:szCs w:val="16"/>
              </w:rPr>
              <w:t>%</w:t>
            </w:r>
          </w:p>
        </w:tc>
        <w:tc>
          <w:tcPr>
            <w:tcW w:w="840" w:type="dxa"/>
            <w:tcBorders>
              <w:bottom w:val="single" w:sz="4" w:space="0" w:color="auto"/>
            </w:tcBorders>
            <w:vAlign w:val="center"/>
          </w:tcPr>
          <w:p w:rsidR="00732905" w:rsidRPr="00024F40" w:rsidRDefault="00732905" w:rsidP="00732905">
            <w:pPr>
              <w:spacing w:before="60"/>
              <w:jc w:val="center"/>
              <w:rPr>
                <w:rFonts w:ascii="Verdana" w:hAnsi="Verdana"/>
                <w:sz w:val="16"/>
                <w:szCs w:val="16"/>
              </w:rPr>
            </w:pPr>
            <w:r w:rsidRPr="00024F40">
              <w:rPr>
                <w:rFonts w:ascii="Verdana" w:hAnsi="Verdana"/>
                <w:sz w:val="16"/>
                <w:szCs w:val="16"/>
              </w:rPr>
              <w:t>Lag</w:t>
            </w:r>
          </w:p>
        </w:tc>
        <w:tc>
          <w:tcPr>
            <w:tcW w:w="720" w:type="dxa"/>
            <w:tcBorders>
              <w:bottom w:val="single" w:sz="4" w:space="0" w:color="auto"/>
            </w:tcBorders>
            <w:vAlign w:val="center"/>
          </w:tcPr>
          <w:p w:rsidR="00732905" w:rsidRPr="00024F40" w:rsidRDefault="00732905" w:rsidP="00732905">
            <w:pPr>
              <w:spacing w:before="60"/>
              <w:jc w:val="center"/>
              <w:rPr>
                <w:rFonts w:ascii="Verdana" w:hAnsi="Verdana"/>
                <w:sz w:val="16"/>
                <w:szCs w:val="16"/>
              </w:rPr>
            </w:pPr>
            <w:r w:rsidRPr="00024F40">
              <w:rPr>
                <w:rFonts w:ascii="Verdana" w:hAnsi="Verdana"/>
                <w:sz w:val="16"/>
                <w:szCs w:val="16"/>
              </w:rPr>
              <w:t>80%</w:t>
            </w:r>
          </w:p>
        </w:tc>
        <w:tc>
          <w:tcPr>
            <w:tcW w:w="600" w:type="dxa"/>
            <w:tcBorders>
              <w:bottom w:val="single" w:sz="4" w:space="0" w:color="auto"/>
            </w:tcBorders>
            <w:vAlign w:val="center"/>
          </w:tcPr>
          <w:p w:rsidR="00732905" w:rsidRPr="00024F40" w:rsidRDefault="00732905" w:rsidP="00732905">
            <w:pPr>
              <w:spacing w:before="60"/>
              <w:jc w:val="center"/>
              <w:rPr>
                <w:rFonts w:ascii="Verdana" w:hAnsi="Verdana"/>
                <w:sz w:val="16"/>
                <w:szCs w:val="16"/>
              </w:rPr>
            </w:pPr>
          </w:p>
        </w:tc>
        <w:tc>
          <w:tcPr>
            <w:tcW w:w="720" w:type="dxa"/>
            <w:tcBorders>
              <w:bottom w:val="single" w:sz="4" w:space="0" w:color="auto"/>
            </w:tcBorders>
            <w:vAlign w:val="center"/>
          </w:tcPr>
          <w:p w:rsidR="00732905" w:rsidRPr="00024F40" w:rsidRDefault="00732905" w:rsidP="00732905">
            <w:pPr>
              <w:spacing w:before="60"/>
              <w:jc w:val="center"/>
              <w:rPr>
                <w:rFonts w:ascii="Verdana" w:hAnsi="Verdana"/>
                <w:sz w:val="16"/>
                <w:szCs w:val="16"/>
              </w:rPr>
            </w:pPr>
          </w:p>
        </w:tc>
        <w:tc>
          <w:tcPr>
            <w:tcW w:w="1560" w:type="dxa"/>
            <w:tcBorders>
              <w:bottom w:val="single" w:sz="4" w:space="0" w:color="auto"/>
            </w:tcBorders>
          </w:tcPr>
          <w:p w:rsidR="00732905" w:rsidRPr="00024F40" w:rsidRDefault="00732905" w:rsidP="00732905">
            <w:pPr>
              <w:spacing w:before="60"/>
              <w:rPr>
                <w:rFonts w:ascii="Verdana" w:hAnsi="Verdana"/>
                <w:sz w:val="16"/>
                <w:szCs w:val="16"/>
              </w:rPr>
            </w:pPr>
          </w:p>
        </w:tc>
      </w:tr>
      <w:tr w:rsidR="00732905" w:rsidRPr="00024F40" w:rsidTr="00B6782A">
        <w:trPr>
          <w:cantSplit/>
          <w:trHeight w:val="488"/>
        </w:trPr>
        <w:tc>
          <w:tcPr>
            <w:tcW w:w="595" w:type="dxa"/>
            <w:vMerge w:val="restart"/>
            <w:tcBorders>
              <w:left w:val="double" w:sz="4" w:space="0" w:color="auto"/>
              <w:right w:val="double" w:sz="4" w:space="0" w:color="auto"/>
            </w:tcBorders>
            <w:textDirection w:val="btLr"/>
          </w:tcPr>
          <w:p w:rsidR="00732905" w:rsidRPr="00024F40" w:rsidRDefault="00732905" w:rsidP="00732905">
            <w:pPr>
              <w:pStyle w:val="Heading4"/>
              <w:rPr>
                <w:rFonts w:ascii="Verdana" w:hAnsi="Verdana" w:cs="Tahoma"/>
                <w:b/>
                <w:sz w:val="16"/>
                <w:szCs w:val="16"/>
              </w:rPr>
            </w:pPr>
            <w:r w:rsidRPr="00024F40">
              <w:rPr>
                <w:rFonts w:ascii="Verdana" w:hAnsi="Verdana" w:cs="Tahoma"/>
                <w:b/>
                <w:sz w:val="16"/>
                <w:szCs w:val="16"/>
              </w:rPr>
              <w:t>Develop Employees</w:t>
            </w:r>
          </w:p>
          <w:p w:rsidR="00732905" w:rsidRPr="00024F40" w:rsidRDefault="00732905" w:rsidP="00732905">
            <w:pPr>
              <w:rPr>
                <w:rFonts w:ascii="Verdana" w:hAnsi="Verdana" w:cs="Tahoma"/>
                <w:b/>
                <w:sz w:val="16"/>
                <w:szCs w:val="16"/>
              </w:rPr>
            </w:pPr>
          </w:p>
          <w:p w:rsidR="00732905" w:rsidRPr="00024F40" w:rsidRDefault="00732905" w:rsidP="00732905">
            <w:pPr>
              <w:rPr>
                <w:rFonts w:ascii="Verdana" w:hAnsi="Verdana" w:cs="Tahoma"/>
                <w:b/>
                <w:sz w:val="16"/>
                <w:szCs w:val="16"/>
              </w:rPr>
            </w:pPr>
          </w:p>
          <w:p w:rsidR="00732905" w:rsidRPr="00024F40" w:rsidRDefault="00732905" w:rsidP="00732905">
            <w:pPr>
              <w:rPr>
                <w:rFonts w:ascii="Verdana" w:hAnsi="Verdana" w:cs="Tahoma"/>
                <w:b/>
                <w:sz w:val="16"/>
                <w:szCs w:val="16"/>
              </w:rPr>
            </w:pPr>
          </w:p>
          <w:p w:rsidR="00732905" w:rsidRPr="00024F40" w:rsidRDefault="00732905" w:rsidP="00732905">
            <w:pPr>
              <w:rPr>
                <w:rFonts w:ascii="Verdana" w:hAnsi="Verdana" w:cs="Tahoma"/>
                <w:b/>
                <w:sz w:val="16"/>
                <w:szCs w:val="16"/>
              </w:rPr>
            </w:pPr>
          </w:p>
          <w:p w:rsidR="00732905" w:rsidRPr="00024F40" w:rsidRDefault="00732905" w:rsidP="00732905">
            <w:pPr>
              <w:rPr>
                <w:rFonts w:ascii="Verdana" w:hAnsi="Verdana" w:cs="Tahoma"/>
                <w:b/>
                <w:sz w:val="16"/>
                <w:szCs w:val="16"/>
              </w:rPr>
            </w:pPr>
          </w:p>
        </w:tc>
        <w:tc>
          <w:tcPr>
            <w:tcW w:w="1205" w:type="dxa"/>
            <w:vMerge w:val="restart"/>
            <w:tcBorders>
              <w:left w:val="double" w:sz="4" w:space="0" w:color="auto"/>
            </w:tcBorders>
            <w:shd w:val="clear" w:color="auto" w:fill="auto"/>
          </w:tcPr>
          <w:p w:rsidR="00B6782A" w:rsidRDefault="00732905" w:rsidP="00B6782A">
            <w:pPr>
              <w:tabs>
                <w:tab w:val="left" w:pos="350"/>
              </w:tabs>
              <w:spacing w:before="60"/>
              <w:ind w:left="350" w:hanging="350"/>
              <w:rPr>
                <w:rFonts w:ascii="Verdana" w:hAnsi="Verdana"/>
                <w:sz w:val="16"/>
                <w:szCs w:val="16"/>
              </w:rPr>
            </w:pPr>
            <w:r w:rsidRPr="00024F40">
              <w:rPr>
                <w:rFonts w:ascii="Verdana" w:hAnsi="Verdana"/>
                <w:sz w:val="16"/>
                <w:szCs w:val="16"/>
              </w:rPr>
              <w:t>E1.</w:t>
            </w:r>
          </w:p>
          <w:p w:rsidR="00732905" w:rsidRPr="00024F40" w:rsidRDefault="00B6782A" w:rsidP="00B6782A">
            <w:pPr>
              <w:tabs>
                <w:tab w:val="left" w:pos="10"/>
              </w:tabs>
              <w:spacing w:before="60"/>
              <w:ind w:left="10" w:hanging="10"/>
              <w:rPr>
                <w:rFonts w:ascii="Verdana" w:hAnsi="Verdana"/>
                <w:sz w:val="16"/>
                <w:szCs w:val="16"/>
              </w:rPr>
            </w:pPr>
            <w:r>
              <w:rPr>
                <w:rFonts w:ascii="Verdana" w:hAnsi="Verdana"/>
                <w:sz w:val="16"/>
                <w:szCs w:val="16"/>
              </w:rPr>
              <w:t xml:space="preserve">Recruit and </w:t>
            </w:r>
            <w:r w:rsidR="00732905" w:rsidRPr="00024F40">
              <w:rPr>
                <w:rFonts w:ascii="Verdana" w:hAnsi="Verdana"/>
                <w:sz w:val="16"/>
                <w:szCs w:val="16"/>
              </w:rPr>
              <w:t>Retain Skilled, Diverse Workforce</w:t>
            </w:r>
          </w:p>
        </w:tc>
        <w:tc>
          <w:tcPr>
            <w:tcW w:w="1795" w:type="dxa"/>
          </w:tcPr>
          <w:p w:rsidR="00732905" w:rsidRPr="00024F40" w:rsidRDefault="00732905" w:rsidP="009A759F">
            <w:pPr>
              <w:spacing w:before="60"/>
              <w:rPr>
                <w:rFonts w:ascii="Verdana" w:hAnsi="Verdana"/>
                <w:sz w:val="16"/>
                <w:szCs w:val="16"/>
              </w:rPr>
            </w:pPr>
            <w:r w:rsidRPr="00024F40">
              <w:rPr>
                <w:rFonts w:ascii="Verdana" w:hAnsi="Verdana"/>
                <w:sz w:val="16"/>
                <w:szCs w:val="16"/>
              </w:rPr>
              <w:t>Maintain certifications</w:t>
            </w:r>
          </w:p>
        </w:tc>
        <w:tc>
          <w:tcPr>
            <w:tcW w:w="2640" w:type="dxa"/>
            <w:shd w:val="clear" w:color="auto" w:fill="auto"/>
          </w:tcPr>
          <w:p w:rsidR="00732905" w:rsidRPr="00024F40" w:rsidRDefault="00732905" w:rsidP="00732905">
            <w:pPr>
              <w:spacing w:before="60"/>
              <w:rPr>
                <w:rFonts w:ascii="Verdana" w:hAnsi="Verdana"/>
                <w:i/>
                <w:sz w:val="16"/>
                <w:szCs w:val="16"/>
              </w:rPr>
            </w:pPr>
            <w:r w:rsidRPr="00024F40">
              <w:rPr>
                <w:rFonts w:ascii="Verdana" w:hAnsi="Verdana"/>
                <w:i/>
                <w:sz w:val="16"/>
                <w:szCs w:val="16"/>
              </w:rPr>
              <w:t>Number of active firefighters that will maintain EMT certification</w:t>
            </w:r>
          </w:p>
        </w:tc>
        <w:tc>
          <w:tcPr>
            <w:tcW w:w="840" w:type="dxa"/>
            <w:shd w:val="clear" w:color="auto" w:fill="auto"/>
            <w:vAlign w:val="center"/>
          </w:tcPr>
          <w:p w:rsidR="00732905" w:rsidRPr="00024F40" w:rsidRDefault="00732905" w:rsidP="00732905">
            <w:pPr>
              <w:spacing w:before="60"/>
              <w:jc w:val="center"/>
              <w:rPr>
                <w:rFonts w:ascii="Verdana" w:hAnsi="Verdana"/>
                <w:sz w:val="16"/>
                <w:szCs w:val="16"/>
              </w:rPr>
            </w:pPr>
            <w:r>
              <w:rPr>
                <w:rFonts w:ascii="Verdana" w:hAnsi="Verdana"/>
                <w:sz w:val="16"/>
                <w:szCs w:val="16"/>
              </w:rPr>
              <w:t>100%</w:t>
            </w:r>
          </w:p>
        </w:tc>
        <w:tc>
          <w:tcPr>
            <w:tcW w:w="840" w:type="dxa"/>
            <w:shd w:val="clear" w:color="auto" w:fill="auto"/>
            <w:vAlign w:val="center"/>
          </w:tcPr>
          <w:p w:rsidR="00732905" w:rsidRPr="00024F40" w:rsidRDefault="00732905" w:rsidP="00732905">
            <w:pPr>
              <w:spacing w:before="60"/>
              <w:jc w:val="center"/>
              <w:rPr>
                <w:rFonts w:ascii="Verdana" w:hAnsi="Verdana"/>
                <w:sz w:val="16"/>
                <w:szCs w:val="16"/>
              </w:rPr>
            </w:pPr>
            <w:r w:rsidRPr="00024F40">
              <w:rPr>
                <w:rFonts w:ascii="Verdana" w:hAnsi="Verdana"/>
                <w:sz w:val="16"/>
                <w:szCs w:val="16"/>
              </w:rPr>
              <w:t>Lag</w:t>
            </w:r>
          </w:p>
        </w:tc>
        <w:tc>
          <w:tcPr>
            <w:tcW w:w="720" w:type="dxa"/>
            <w:shd w:val="clear" w:color="auto" w:fill="auto"/>
            <w:vAlign w:val="center"/>
          </w:tcPr>
          <w:p w:rsidR="00732905" w:rsidRPr="00024F40" w:rsidRDefault="00732905" w:rsidP="00732905">
            <w:pPr>
              <w:spacing w:before="60"/>
              <w:jc w:val="center"/>
              <w:rPr>
                <w:rFonts w:ascii="Verdana" w:hAnsi="Verdana"/>
                <w:sz w:val="16"/>
                <w:szCs w:val="16"/>
              </w:rPr>
            </w:pPr>
            <w:r w:rsidRPr="00024F40">
              <w:rPr>
                <w:rFonts w:ascii="Verdana" w:hAnsi="Verdana"/>
                <w:sz w:val="16"/>
                <w:szCs w:val="16"/>
              </w:rPr>
              <w:t>98%</w:t>
            </w:r>
          </w:p>
        </w:tc>
        <w:tc>
          <w:tcPr>
            <w:tcW w:w="600" w:type="dxa"/>
            <w:shd w:val="clear" w:color="auto" w:fill="auto"/>
            <w:vAlign w:val="center"/>
          </w:tcPr>
          <w:p w:rsidR="00732905" w:rsidRPr="00024F40" w:rsidRDefault="00732905" w:rsidP="00732905">
            <w:pPr>
              <w:spacing w:before="60"/>
              <w:jc w:val="center"/>
              <w:rPr>
                <w:rFonts w:ascii="Verdana" w:hAnsi="Verdana"/>
                <w:sz w:val="16"/>
                <w:szCs w:val="16"/>
              </w:rPr>
            </w:pPr>
          </w:p>
        </w:tc>
        <w:tc>
          <w:tcPr>
            <w:tcW w:w="720" w:type="dxa"/>
            <w:shd w:val="clear" w:color="auto" w:fill="auto"/>
            <w:vAlign w:val="center"/>
          </w:tcPr>
          <w:p w:rsidR="00732905" w:rsidRPr="00024F40" w:rsidRDefault="00732905" w:rsidP="00732905">
            <w:pPr>
              <w:spacing w:before="60"/>
              <w:jc w:val="center"/>
              <w:rPr>
                <w:rFonts w:ascii="Verdana" w:hAnsi="Verdana"/>
                <w:sz w:val="16"/>
                <w:szCs w:val="16"/>
              </w:rPr>
            </w:pPr>
          </w:p>
        </w:tc>
        <w:tc>
          <w:tcPr>
            <w:tcW w:w="1560" w:type="dxa"/>
            <w:shd w:val="clear" w:color="auto" w:fill="auto"/>
          </w:tcPr>
          <w:p w:rsidR="00732905" w:rsidRPr="00024F40" w:rsidRDefault="00732905" w:rsidP="00732905">
            <w:pPr>
              <w:spacing w:before="60"/>
              <w:rPr>
                <w:rFonts w:ascii="Verdana" w:hAnsi="Verdana"/>
                <w:sz w:val="16"/>
                <w:szCs w:val="16"/>
              </w:rPr>
            </w:pPr>
          </w:p>
        </w:tc>
      </w:tr>
      <w:tr w:rsidR="00732905" w:rsidRPr="00024F40" w:rsidTr="00B6782A">
        <w:trPr>
          <w:cantSplit/>
          <w:trHeight w:val="487"/>
        </w:trPr>
        <w:tc>
          <w:tcPr>
            <w:tcW w:w="595" w:type="dxa"/>
            <w:vMerge/>
            <w:tcBorders>
              <w:left w:val="double" w:sz="4" w:space="0" w:color="auto"/>
              <w:right w:val="double" w:sz="4" w:space="0" w:color="auto"/>
            </w:tcBorders>
            <w:textDirection w:val="btLr"/>
          </w:tcPr>
          <w:p w:rsidR="00732905" w:rsidRPr="00024F40" w:rsidRDefault="00732905" w:rsidP="00732905">
            <w:pPr>
              <w:pStyle w:val="Heading4"/>
              <w:rPr>
                <w:rFonts w:ascii="Verdana" w:hAnsi="Verdana" w:cs="Tahoma"/>
                <w:b/>
                <w:sz w:val="16"/>
                <w:szCs w:val="16"/>
              </w:rPr>
            </w:pPr>
          </w:p>
        </w:tc>
        <w:tc>
          <w:tcPr>
            <w:tcW w:w="1205" w:type="dxa"/>
            <w:vMerge/>
            <w:tcBorders>
              <w:left w:val="double" w:sz="4" w:space="0" w:color="auto"/>
            </w:tcBorders>
            <w:shd w:val="clear" w:color="auto" w:fill="auto"/>
          </w:tcPr>
          <w:p w:rsidR="00732905" w:rsidRPr="00024F40" w:rsidRDefault="00732905" w:rsidP="00732905">
            <w:pPr>
              <w:tabs>
                <w:tab w:val="left" w:pos="350"/>
              </w:tabs>
              <w:spacing w:before="60"/>
              <w:ind w:left="350" w:hanging="350"/>
              <w:rPr>
                <w:rFonts w:ascii="Verdana" w:hAnsi="Verdana"/>
                <w:sz w:val="16"/>
                <w:szCs w:val="16"/>
              </w:rPr>
            </w:pPr>
          </w:p>
        </w:tc>
        <w:tc>
          <w:tcPr>
            <w:tcW w:w="1795" w:type="dxa"/>
          </w:tcPr>
          <w:p w:rsidR="00732905" w:rsidRPr="00024F40" w:rsidRDefault="006D0FFB" w:rsidP="009A759F">
            <w:pPr>
              <w:spacing w:before="60"/>
              <w:rPr>
                <w:rFonts w:ascii="Verdana" w:hAnsi="Verdana"/>
                <w:sz w:val="16"/>
                <w:szCs w:val="16"/>
              </w:rPr>
            </w:pPr>
            <w:r>
              <w:rPr>
                <w:rFonts w:ascii="Verdana" w:hAnsi="Verdana"/>
                <w:sz w:val="16"/>
                <w:szCs w:val="16"/>
              </w:rPr>
              <w:t xml:space="preserve">Promote a </w:t>
            </w:r>
            <w:r w:rsidR="00732905" w:rsidRPr="00024F40">
              <w:rPr>
                <w:rFonts w:ascii="Verdana" w:hAnsi="Verdana"/>
                <w:sz w:val="16"/>
                <w:szCs w:val="16"/>
              </w:rPr>
              <w:t>diverse workforce</w:t>
            </w:r>
          </w:p>
        </w:tc>
        <w:tc>
          <w:tcPr>
            <w:tcW w:w="2640" w:type="dxa"/>
            <w:shd w:val="clear" w:color="auto" w:fill="auto"/>
          </w:tcPr>
          <w:p w:rsidR="00732905" w:rsidRPr="00024F40" w:rsidRDefault="00BF33F0" w:rsidP="00732905">
            <w:pPr>
              <w:spacing w:before="60"/>
              <w:rPr>
                <w:rFonts w:ascii="Verdana" w:hAnsi="Verdana"/>
                <w:i/>
                <w:sz w:val="16"/>
                <w:szCs w:val="16"/>
              </w:rPr>
            </w:pPr>
            <w:r>
              <w:rPr>
                <w:rFonts w:ascii="Verdana" w:hAnsi="Verdana"/>
                <w:i/>
                <w:sz w:val="16"/>
                <w:szCs w:val="16"/>
              </w:rPr>
              <w:t>Percent of women and minorities in firefighter applicant pool*</w:t>
            </w:r>
          </w:p>
        </w:tc>
        <w:tc>
          <w:tcPr>
            <w:tcW w:w="840" w:type="dxa"/>
            <w:shd w:val="clear" w:color="auto" w:fill="auto"/>
            <w:vAlign w:val="center"/>
          </w:tcPr>
          <w:p w:rsidR="00732905" w:rsidRPr="00024F40" w:rsidRDefault="00BF33F0" w:rsidP="00732905">
            <w:pPr>
              <w:spacing w:before="60"/>
              <w:jc w:val="center"/>
              <w:rPr>
                <w:rFonts w:ascii="Verdana" w:hAnsi="Verdana"/>
                <w:sz w:val="16"/>
                <w:szCs w:val="16"/>
              </w:rPr>
            </w:pPr>
            <w:r>
              <w:rPr>
                <w:rFonts w:ascii="Verdana" w:hAnsi="Verdana"/>
                <w:sz w:val="16"/>
                <w:szCs w:val="16"/>
              </w:rPr>
              <w:t>-</w:t>
            </w:r>
          </w:p>
        </w:tc>
        <w:tc>
          <w:tcPr>
            <w:tcW w:w="840" w:type="dxa"/>
            <w:shd w:val="clear" w:color="auto" w:fill="auto"/>
            <w:vAlign w:val="center"/>
          </w:tcPr>
          <w:p w:rsidR="00732905" w:rsidRPr="00024F40" w:rsidRDefault="00732905" w:rsidP="00732905">
            <w:pPr>
              <w:spacing w:before="60"/>
              <w:jc w:val="center"/>
              <w:rPr>
                <w:rFonts w:ascii="Verdana" w:hAnsi="Verdana"/>
                <w:sz w:val="16"/>
                <w:szCs w:val="16"/>
              </w:rPr>
            </w:pPr>
            <w:r w:rsidRPr="00024F40">
              <w:rPr>
                <w:rFonts w:ascii="Verdana" w:hAnsi="Verdana"/>
                <w:sz w:val="16"/>
                <w:szCs w:val="16"/>
              </w:rPr>
              <w:t>Lag</w:t>
            </w:r>
          </w:p>
        </w:tc>
        <w:tc>
          <w:tcPr>
            <w:tcW w:w="720" w:type="dxa"/>
            <w:shd w:val="clear" w:color="auto" w:fill="auto"/>
            <w:vAlign w:val="center"/>
          </w:tcPr>
          <w:p w:rsidR="00732905" w:rsidRPr="00024F40" w:rsidRDefault="00BF33F0" w:rsidP="00732905">
            <w:pPr>
              <w:spacing w:before="60"/>
              <w:jc w:val="center"/>
              <w:rPr>
                <w:rFonts w:ascii="Verdana" w:hAnsi="Verdana"/>
                <w:sz w:val="16"/>
                <w:szCs w:val="16"/>
              </w:rPr>
            </w:pPr>
            <w:r>
              <w:rPr>
                <w:rFonts w:ascii="Verdana" w:hAnsi="Verdana"/>
                <w:sz w:val="16"/>
                <w:szCs w:val="16"/>
              </w:rPr>
              <w:t>25%</w:t>
            </w:r>
          </w:p>
        </w:tc>
        <w:tc>
          <w:tcPr>
            <w:tcW w:w="600" w:type="dxa"/>
            <w:shd w:val="clear" w:color="auto" w:fill="auto"/>
            <w:vAlign w:val="center"/>
          </w:tcPr>
          <w:p w:rsidR="00732905" w:rsidRPr="00024F40" w:rsidRDefault="00732905" w:rsidP="00732905">
            <w:pPr>
              <w:spacing w:before="60"/>
              <w:jc w:val="center"/>
              <w:rPr>
                <w:rFonts w:ascii="Verdana" w:hAnsi="Verdana"/>
                <w:sz w:val="16"/>
                <w:szCs w:val="16"/>
              </w:rPr>
            </w:pPr>
          </w:p>
        </w:tc>
        <w:tc>
          <w:tcPr>
            <w:tcW w:w="720" w:type="dxa"/>
            <w:shd w:val="clear" w:color="auto" w:fill="auto"/>
            <w:vAlign w:val="center"/>
          </w:tcPr>
          <w:p w:rsidR="00732905" w:rsidRPr="00024F40" w:rsidRDefault="00732905" w:rsidP="00732905">
            <w:pPr>
              <w:spacing w:before="60"/>
              <w:jc w:val="center"/>
              <w:rPr>
                <w:rFonts w:ascii="Verdana" w:hAnsi="Verdana"/>
                <w:sz w:val="16"/>
                <w:szCs w:val="16"/>
              </w:rPr>
            </w:pPr>
          </w:p>
        </w:tc>
        <w:tc>
          <w:tcPr>
            <w:tcW w:w="1560" w:type="dxa"/>
            <w:shd w:val="clear" w:color="auto" w:fill="auto"/>
          </w:tcPr>
          <w:p w:rsidR="00732905" w:rsidRPr="00024F40" w:rsidRDefault="00732905" w:rsidP="00732905">
            <w:pPr>
              <w:spacing w:before="60"/>
              <w:rPr>
                <w:rFonts w:ascii="Verdana" w:hAnsi="Verdana"/>
                <w:sz w:val="16"/>
                <w:szCs w:val="16"/>
              </w:rPr>
            </w:pPr>
          </w:p>
        </w:tc>
      </w:tr>
      <w:tr w:rsidR="00732905" w:rsidRPr="00024F40" w:rsidTr="00B6782A">
        <w:trPr>
          <w:cantSplit/>
          <w:trHeight w:val="210"/>
        </w:trPr>
        <w:tc>
          <w:tcPr>
            <w:tcW w:w="595" w:type="dxa"/>
            <w:vMerge/>
            <w:tcBorders>
              <w:left w:val="double" w:sz="4" w:space="0" w:color="auto"/>
              <w:right w:val="double" w:sz="4" w:space="0" w:color="auto"/>
            </w:tcBorders>
            <w:textDirection w:val="btLr"/>
          </w:tcPr>
          <w:p w:rsidR="00732905" w:rsidRPr="00024F40" w:rsidRDefault="00732905" w:rsidP="00732905">
            <w:pPr>
              <w:pStyle w:val="Heading4"/>
              <w:rPr>
                <w:rFonts w:ascii="Verdana" w:hAnsi="Verdana"/>
                <w:sz w:val="16"/>
                <w:szCs w:val="16"/>
              </w:rPr>
            </w:pPr>
          </w:p>
        </w:tc>
        <w:tc>
          <w:tcPr>
            <w:tcW w:w="1205" w:type="dxa"/>
            <w:vMerge w:val="restart"/>
            <w:tcBorders>
              <w:left w:val="double" w:sz="4" w:space="0" w:color="auto"/>
            </w:tcBorders>
            <w:shd w:val="clear" w:color="auto" w:fill="auto"/>
          </w:tcPr>
          <w:p w:rsidR="00732905" w:rsidRPr="00024F40" w:rsidRDefault="00732905" w:rsidP="00B6782A">
            <w:pPr>
              <w:tabs>
                <w:tab w:val="left" w:pos="10"/>
              </w:tabs>
              <w:spacing w:before="60"/>
              <w:ind w:left="10" w:hanging="10"/>
              <w:rPr>
                <w:rFonts w:ascii="Verdana" w:hAnsi="Verdana"/>
                <w:sz w:val="16"/>
                <w:szCs w:val="16"/>
              </w:rPr>
            </w:pPr>
            <w:r w:rsidRPr="00024F40">
              <w:rPr>
                <w:rFonts w:ascii="Verdana" w:hAnsi="Verdana"/>
                <w:sz w:val="16"/>
                <w:szCs w:val="16"/>
              </w:rPr>
              <w:t>E2.  Achieve Positive Employee Climate</w:t>
            </w:r>
          </w:p>
        </w:tc>
        <w:tc>
          <w:tcPr>
            <w:tcW w:w="1795" w:type="dxa"/>
            <w:vMerge w:val="restart"/>
          </w:tcPr>
          <w:p w:rsidR="00732905" w:rsidRPr="00024F40" w:rsidRDefault="00732905" w:rsidP="009A759F">
            <w:pPr>
              <w:spacing w:before="60"/>
              <w:rPr>
                <w:rFonts w:ascii="Verdana" w:hAnsi="Verdana"/>
                <w:sz w:val="16"/>
                <w:szCs w:val="16"/>
              </w:rPr>
            </w:pPr>
            <w:r w:rsidRPr="00024F40">
              <w:rPr>
                <w:rFonts w:ascii="Verdana" w:hAnsi="Verdana"/>
                <w:sz w:val="16"/>
                <w:szCs w:val="16"/>
              </w:rPr>
              <w:t>Support physical fitness</w:t>
            </w:r>
          </w:p>
        </w:tc>
        <w:tc>
          <w:tcPr>
            <w:tcW w:w="2640" w:type="dxa"/>
            <w:shd w:val="clear" w:color="auto" w:fill="auto"/>
          </w:tcPr>
          <w:p w:rsidR="00732905" w:rsidRPr="00024F40" w:rsidRDefault="00732905" w:rsidP="00732905">
            <w:pPr>
              <w:spacing w:before="60"/>
              <w:rPr>
                <w:rFonts w:ascii="Verdana" w:hAnsi="Verdana"/>
                <w:i/>
                <w:sz w:val="16"/>
                <w:szCs w:val="16"/>
              </w:rPr>
            </w:pPr>
            <w:r w:rsidRPr="00024F40">
              <w:rPr>
                <w:rFonts w:ascii="Verdana" w:hAnsi="Verdana"/>
                <w:i/>
                <w:sz w:val="16"/>
                <w:szCs w:val="16"/>
              </w:rPr>
              <w:t>Number of firefighters who participate in annual fitness evaluations  $</w:t>
            </w:r>
          </w:p>
        </w:tc>
        <w:tc>
          <w:tcPr>
            <w:tcW w:w="840" w:type="dxa"/>
            <w:shd w:val="clear" w:color="auto" w:fill="auto"/>
            <w:vAlign w:val="center"/>
          </w:tcPr>
          <w:p w:rsidR="00732905" w:rsidRPr="00024F40" w:rsidRDefault="00732905" w:rsidP="00732905">
            <w:pPr>
              <w:spacing w:before="60"/>
              <w:jc w:val="center"/>
              <w:rPr>
                <w:rFonts w:ascii="Verdana" w:hAnsi="Verdana"/>
                <w:sz w:val="16"/>
                <w:szCs w:val="16"/>
              </w:rPr>
            </w:pPr>
            <w:r w:rsidRPr="00024F40">
              <w:rPr>
                <w:rFonts w:ascii="Verdana" w:hAnsi="Verdana"/>
                <w:sz w:val="16"/>
                <w:szCs w:val="16"/>
              </w:rPr>
              <w:t>N/A</w:t>
            </w:r>
          </w:p>
        </w:tc>
        <w:tc>
          <w:tcPr>
            <w:tcW w:w="840" w:type="dxa"/>
            <w:shd w:val="clear" w:color="auto" w:fill="auto"/>
            <w:vAlign w:val="center"/>
          </w:tcPr>
          <w:p w:rsidR="00732905" w:rsidRPr="00024F40" w:rsidRDefault="00732905" w:rsidP="00732905">
            <w:pPr>
              <w:spacing w:before="60"/>
              <w:jc w:val="center"/>
              <w:rPr>
                <w:rFonts w:ascii="Verdana" w:hAnsi="Verdana"/>
                <w:sz w:val="16"/>
                <w:szCs w:val="16"/>
              </w:rPr>
            </w:pPr>
            <w:r w:rsidRPr="00024F40">
              <w:rPr>
                <w:rFonts w:ascii="Verdana" w:hAnsi="Verdana"/>
                <w:sz w:val="16"/>
                <w:szCs w:val="16"/>
              </w:rPr>
              <w:t>Lag</w:t>
            </w:r>
          </w:p>
        </w:tc>
        <w:tc>
          <w:tcPr>
            <w:tcW w:w="720" w:type="dxa"/>
            <w:shd w:val="clear" w:color="auto" w:fill="auto"/>
            <w:vAlign w:val="center"/>
          </w:tcPr>
          <w:p w:rsidR="00732905" w:rsidRPr="00024F40" w:rsidRDefault="00732905" w:rsidP="00732905">
            <w:pPr>
              <w:spacing w:before="60"/>
              <w:jc w:val="center"/>
              <w:rPr>
                <w:rFonts w:ascii="Verdana" w:hAnsi="Verdana"/>
                <w:sz w:val="16"/>
                <w:szCs w:val="16"/>
              </w:rPr>
            </w:pPr>
            <w:r w:rsidRPr="00024F40">
              <w:rPr>
                <w:rFonts w:ascii="Verdana" w:hAnsi="Verdana"/>
                <w:sz w:val="16"/>
                <w:szCs w:val="16"/>
              </w:rPr>
              <w:t>95%</w:t>
            </w:r>
          </w:p>
        </w:tc>
        <w:tc>
          <w:tcPr>
            <w:tcW w:w="600" w:type="dxa"/>
            <w:shd w:val="clear" w:color="auto" w:fill="auto"/>
            <w:vAlign w:val="center"/>
          </w:tcPr>
          <w:p w:rsidR="00732905" w:rsidRPr="00024F40" w:rsidRDefault="00732905" w:rsidP="00732905">
            <w:pPr>
              <w:spacing w:before="60"/>
              <w:jc w:val="center"/>
              <w:rPr>
                <w:rFonts w:ascii="Verdana" w:hAnsi="Verdana"/>
                <w:sz w:val="16"/>
                <w:szCs w:val="16"/>
              </w:rPr>
            </w:pPr>
          </w:p>
        </w:tc>
        <w:tc>
          <w:tcPr>
            <w:tcW w:w="720" w:type="dxa"/>
            <w:shd w:val="clear" w:color="auto" w:fill="auto"/>
            <w:vAlign w:val="center"/>
          </w:tcPr>
          <w:p w:rsidR="00732905" w:rsidRPr="00024F40" w:rsidRDefault="00732905" w:rsidP="00732905">
            <w:pPr>
              <w:spacing w:before="60"/>
              <w:jc w:val="center"/>
              <w:rPr>
                <w:rFonts w:ascii="Verdana" w:hAnsi="Verdana"/>
                <w:sz w:val="16"/>
                <w:szCs w:val="16"/>
              </w:rPr>
            </w:pPr>
          </w:p>
        </w:tc>
        <w:tc>
          <w:tcPr>
            <w:tcW w:w="1560" w:type="dxa"/>
            <w:shd w:val="clear" w:color="auto" w:fill="auto"/>
          </w:tcPr>
          <w:p w:rsidR="00732905" w:rsidRPr="00024F40" w:rsidRDefault="00732905" w:rsidP="00732905">
            <w:pPr>
              <w:spacing w:before="60"/>
              <w:rPr>
                <w:rFonts w:ascii="Verdana" w:hAnsi="Verdana"/>
                <w:sz w:val="16"/>
                <w:szCs w:val="16"/>
              </w:rPr>
            </w:pPr>
          </w:p>
        </w:tc>
      </w:tr>
      <w:tr w:rsidR="00732905" w:rsidRPr="00024F40" w:rsidTr="00B6782A">
        <w:trPr>
          <w:cantSplit/>
          <w:trHeight w:val="210"/>
        </w:trPr>
        <w:tc>
          <w:tcPr>
            <w:tcW w:w="595" w:type="dxa"/>
            <w:vMerge/>
            <w:tcBorders>
              <w:left w:val="double" w:sz="4" w:space="0" w:color="auto"/>
              <w:right w:val="double" w:sz="4" w:space="0" w:color="auto"/>
            </w:tcBorders>
            <w:textDirection w:val="btLr"/>
          </w:tcPr>
          <w:p w:rsidR="00732905" w:rsidRPr="00024F40" w:rsidRDefault="00732905" w:rsidP="00732905">
            <w:pPr>
              <w:pStyle w:val="Heading4"/>
              <w:rPr>
                <w:rFonts w:ascii="Verdana" w:hAnsi="Verdana"/>
                <w:sz w:val="16"/>
                <w:szCs w:val="16"/>
              </w:rPr>
            </w:pPr>
          </w:p>
        </w:tc>
        <w:tc>
          <w:tcPr>
            <w:tcW w:w="1205" w:type="dxa"/>
            <w:vMerge/>
            <w:tcBorders>
              <w:left w:val="double" w:sz="4" w:space="0" w:color="auto"/>
            </w:tcBorders>
            <w:shd w:val="clear" w:color="auto" w:fill="auto"/>
          </w:tcPr>
          <w:p w:rsidR="00732905" w:rsidRPr="00024F40" w:rsidRDefault="00732905" w:rsidP="00732905">
            <w:pPr>
              <w:tabs>
                <w:tab w:val="left" w:pos="350"/>
              </w:tabs>
              <w:spacing w:before="60"/>
              <w:ind w:left="350" w:hanging="350"/>
              <w:rPr>
                <w:rFonts w:ascii="Verdana" w:hAnsi="Verdana"/>
                <w:sz w:val="16"/>
                <w:szCs w:val="16"/>
              </w:rPr>
            </w:pPr>
          </w:p>
        </w:tc>
        <w:tc>
          <w:tcPr>
            <w:tcW w:w="1795" w:type="dxa"/>
            <w:vMerge/>
          </w:tcPr>
          <w:p w:rsidR="00732905" w:rsidRPr="00024F40" w:rsidRDefault="00732905" w:rsidP="00732905">
            <w:pPr>
              <w:spacing w:before="60"/>
              <w:jc w:val="center"/>
              <w:rPr>
                <w:rFonts w:ascii="Verdana" w:hAnsi="Verdana"/>
                <w:sz w:val="16"/>
                <w:szCs w:val="16"/>
              </w:rPr>
            </w:pPr>
          </w:p>
        </w:tc>
        <w:tc>
          <w:tcPr>
            <w:tcW w:w="2640" w:type="dxa"/>
            <w:shd w:val="clear" w:color="auto" w:fill="auto"/>
          </w:tcPr>
          <w:p w:rsidR="00732905" w:rsidRPr="00024F40" w:rsidRDefault="00732905" w:rsidP="00732905">
            <w:pPr>
              <w:spacing w:before="60"/>
              <w:rPr>
                <w:rFonts w:ascii="Verdana" w:hAnsi="Verdana"/>
                <w:i/>
                <w:sz w:val="16"/>
                <w:szCs w:val="16"/>
              </w:rPr>
            </w:pPr>
            <w:r w:rsidRPr="001827C9">
              <w:rPr>
                <w:rFonts w:ascii="Verdana" w:hAnsi="Verdana"/>
                <w:i/>
                <w:sz w:val="16"/>
                <w:szCs w:val="16"/>
              </w:rPr>
              <w:t>Distribute wellness message in department newsletter $</w:t>
            </w:r>
          </w:p>
        </w:tc>
        <w:tc>
          <w:tcPr>
            <w:tcW w:w="840" w:type="dxa"/>
            <w:shd w:val="clear" w:color="auto" w:fill="auto"/>
            <w:vAlign w:val="center"/>
          </w:tcPr>
          <w:p w:rsidR="00732905" w:rsidRPr="00024F40" w:rsidRDefault="00732905" w:rsidP="00732905">
            <w:pPr>
              <w:spacing w:before="60"/>
              <w:jc w:val="center"/>
              <w:rPr>
                <w:rFonts w:ascii="Verdana" w:hAnsi="Verdana"/>
                <w:sz w:val="16"/>
                <w:szCs w:val="16"/>
              </w:rPr>
            </w:pPr>
            <w:r w:rsidRPr="00024F40">
              <w:rPr>
                <w:rFonts w:ascii="Verdana" w:hAnsi="Verdana"/>
                <w:sz w:val="16"/>
                <w:szCs w:val="16"/>
              </w:rPr>
              <w:t>N/A</w:t>
            </w:r>
          </w:p>
        </w:tc>
        <w:tc>
          <w:tcPr>
            <w:tcW w:w="840" w:type="dxa"/>
            <w:shd w:val="clear" w:color="auto" w:fill="auto"/>
            <w:vAlign w:val="center"/>
          </w:tcPr>
          <w:p w:rsidR="00732905" w:rsidRPr="00024F40" w:rsidRDefault="00732905" w:rsidP="00732905">
            <w:pPr>
              <w:spacing w:before="60"/>
              <w:jc w:val="center"/>
              <w:rPr>
                <w:rFonts w:ascii="Verdana" w:hAnsi="Verdana"/>
                <w:sz w:val="16"/>
                <w:szCs w:val="16"/>
              </w:rPr>
            </w:pPr>
            <w:r w:rsidRPr="00024F40">
              <w:rPr>
                <w:rFonts w:ascii="Verdana" w:hAnsi="Verdana"/>
                <w:sz w:val="16"/>
                <w:szCs w:val="16"/>
              </w:rPr>
              <w:t>Lag</w:t>
            </w:r>
          </w:p>
        </w:tc>
        <w:tc>
          <w:tcPr>
            <w:tcW w:w="720" w:type="dxa"/>
            <w:shd w:val="clear" w:color="auto" w:fill="auto"/>
            <w:vAlign w:val="center"/>
          </w:tcPr>
          <w:p w:rsidR="00732905" w:rsidRPr="00024F40" w:rsidRDefault="00732905" w:rsidP="00732905">
            <w:pPr>
              <w:spacing w:before="60"/>
              <w:jc w:val="center"/>
              <w:rPr>
                <w:rFonts w:ascii="Verdana" w:hAnsi="Verdana"/>
                <w:sz w:val="16"/>
                <w:szCs w:val="16"/>
              </w:rPr>
            </w:pPr>
            <w:r w:rsidRPr="00024F40">
              <w:rPr>
                <w:rFonts w:ascii="Verdana" w:hAnsi="Verdana"/>
                <w:sz w:val="16"/>
                <w:szCs w:val="16"/>
              </w:rPr>
              <w:t>100%</w:t>
            </w:r>
          </w:p>
        </w:tc>
        <w:tc>
          <w:tcPr>
            <w:tcW w:w="600" w:type="dxa"/>
            <w:shd w:val="clear" w:color="auto" w:fill="auto"/>
            <w:vAlign w:val="center"/>
          </w:tcPr>
          <w:p w:rsidR="00732905" w:rsidRPr="00024F40" w:rsidRDefault="00732905" w:rsidP="00732905">
            <w:pPr>
              <w:spacing w:before="60"/>
              <w:jc w:val="center"/>
              <w:rPr>
                <w:rFonts w:ascii="Verdana" w:hAnsi="Verdana"/>
                <w:sz w:val="16"/>
                <w:szCs w:val="16"/>
              </w:rPr>
            </w:pPr>
          </w:p>
        </w:tc>
        <w:tc>
          <w:tcPr>
            <w:tcW w:w="720" w:type="dxa"/>
            <w:shd w:val="clear" w:color="auto" w:fill="auto"/>
            <w:vAlign w:val="center"/>
          </w:tcPr>
          <w:p w:rsidR="00732905" w:rsidRPr="00024F40" w:rsidRDefault="00732905" w:rsidP="00732905">
            <w:pPr>
              <w:spacing w:before="60"/>
              <w:jc w:val="center"/>
              <w:rPr>
                <w:rFonts w:ascii="Verdana" w:hAnsi="Verdana"/>
                <w:sz w:val="16"/>
                <w:szCs w:val="16"/>
              </w:rPr>
            </w:pPr>
          </w:p>
        </w:tc>
        <w:tc>
          <w:tcPr>
            <w:tcW w:w="1560" w:type="dxa"/>
            <w:shd w:val="clear" w:color="auto" w:fill="auto"/>
          </w:tcPr>
          <w:p w:rsidR="00732905" w:rsidRPr="00024F40" w:rsidRDefault="00732905" w:rsidP="00732905">
            <w:pPr>
              <w:spacing w:before="60"/>
              <w:rPr>
                <w:rFonts w:ascii="Verdana" w:hAnsi="Verdana"/>
                <w:sz w:val="16"/>
                <w:szCs w:val="16"/>
              </w:rPr>
            </w:pPr>
          </w:p>
        </w:tc>
      </w:tr>
      <w:bookmarkEnd w:id="3"/>
    </w:tbl>
    <w:p w:rsidR="00433430" w:rsidRPr="00BC3F47" w:rsidRDefault="00433430" w:rsidP="009E2B4E">
      <w:pPr>
        <w:tabs>
          <w:tab w:val="left" w:pos="360"/>
        </w:tabs>
        <w:rPr>
          <w:rFonts w:ascii="Verdana" w:hAnsi="Verdana"/>
          <w:sz w:val="16"/>
        </w:rPr>
        <w:sectPr w:rsidR="00433430" w:rsidRPr="00BC3F47" w:rsidSect="009A759F">
          <w:headerReference w:type="default" r:id="rId22"/>
          <w:pgSz w:w="12240" w:h="15840" w:code="1"/>
          <w:pgMar w:top="288" w:right="810" w:bottom="720" w:left="210" w:header="720" w:footer="720" w:gutter="0"/>
          <w:cols w:space="720"/>
          <w:docGrid w:linePitch="360"/>
        </w:sectPr>
      </w:pPr>
    </w:p>
    <w:p w:rsidR="0012025E" w:rsidRDefault="0012025E" w:rsidP="00B07124">
      <w:pPr>
        <w:jc w:val="center"/>
        <w:rPr>
          <w:rFonts w:ascii="Verdana" w:hAnsi="Verdana"/>
          <w:sz w:val="32"/>
        </w:rPr>
      </w:pPr>
    </w:p>
    <w:sectPr w:rsidR="0012025E" w:rsidSect="00B07124">
      <w:headerReference w:type="default" r:id="rId2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AFC" w:rsidRDefault="00B31AFC">
      <w:r>
        <w:separator/>
      </w:r>
    </w:p>
  </w:endnote>
  <w:endnote w:type="continuationSeparator" w:id="0">
    <w:p w:rsidR="00B31AFC" w:rsidRDefault="00B31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ヒラギノ角ゴ Pro W3">
    <w:charset w:val="00"/>
    <w:family w:val="roman"/>
    <w:pitch w:val="default"/>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Hiragino Kaku Gothic ProN">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761" w:rsidRPr="006C5899" w:rsidRDefault="00DC2761" w:rsidP="006C5899">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761" w:rsidRPr="006C5899" w:rsidRDefault="00A244EF" w:rsidP="006C5899">
    <w:pPr>
      <w:pStyle w:val="Footer"/>
      <w:jc w:val="center"/>
    </w:pPr>
    <w:r>
      <w:rPr>
        <w:rStyle w:val="PageNumber"/>
      </w:rPr>
      <w:fldChar w:fldCharType="begin"/>
    </w:r>
    <w:r w:rsidR="00DC2761">
      <w:rPr>
        <w:rStyle w:val="PageNumber"/>
      </w:rPr>
      <w:instrText xml:space="preserve"> PAGE </w:instrText>
    </w:r>
    <w:r>
      <w:rPr>
        <w:rStyle w:val="PageNumber"/>
      </w:rPr>
      <w:fldChar w:fldCharType="separate"/>
    </w:r>
    <w:r w:rsidR="00EB28CF">
      <w:rPr>
        <w:rStyle w:val="PageNumber"/>
        <w:noProof/>
      </w:rPr>
      <w:t>12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AFC" w:rsidRDefault="00B31AFC">
      <w:r>
        <w:separator/>
      </w:r>
    </w:p>
  </w:footnote>
  <w:footnote w:type="continuationSeparator" w:id="0">
    <w:p w:rsidR="00B31AFC" w:rsidRDefault="00B31A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761" w:rsidRDefault="00DC2761" w:rsidP="009E2B4E">
    <w:pPr>
      <w:pStyle w:val="Header"/>
      <w:tabs>
        <w:tab w:val="clear" w:pos="8640"/>
        <w:tab w:val="right" w:pos="14232"/>
      </w:tabs>
      <w:jc w:val="center"/>
      <w:rPr>
        <w:b/>
        <w:bCs/>
        <w:sz w:val="32"/>
      </w:rPr>
    </w:pPr>
    <w:bookmarkStart w:id="4" w:name="OLE_LINK16"/>
    <w:bookmarkStart w:id="5" w:name="OLE_LINK17"/>
    <w:bookmarkStart w:id="6" w:name="_Hlk172700786"/>
    <w:r>
      <w:rPr>
        <w:b/>
        <w:bCs/>
        <w:sz w:val="32"/>
      </w:rPr>
      <w:t>KBU-Balanced Scorecard Report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354"/>
      <w:gridCol w:w="1800"/>
      <w:gridCol w:w="816"/>
      <w:gridCol w:w="1800"/>
    </w:tblGrid>
    <w:tr w:rsidR="00DC2761" w:rsidTr="00426AB1">
      <w:trPr>
        <w:jc w:val="center"/>
      </w:trPr>
      <w:tc>
        <w:tcPr>
          <w:tcW w:w="2354" w:type="dxa"/>
          <w:tcBorders>
            <w:top w:val="nil"/>
            <w:left w:val="nil"/>
            <w:bottom w:val="nil"/>
            <w:right w:val="nil"/>
          </w:tcBorders>
          <w:vAlign w:val="bottom"/>
        </w:tcPr>
        <w:p w:rsidR="00DC2761" w:rsidRDefault="00DC2761" w:rsidP="00426AB1">
          <w:pPr>
            <w:pStyle w:val="Header"/>
            <w:tabs>
              <w:tab w:val="clear" w:pos="4320"/>
              <w:tab w:val="clear" w:pos="8640"/>
            </w:tabs>
          </w:pPr>
          <w:r>
            <w:t>Reporting Period:</w:t>
          </w:r>
        </w:p>
      </w:tc>
      <w:tc>
        <w:tcPr>
          <w:tcW w:w="1800" w:type="dxa"/>
          <w:tcBorders>
            <w:top w:val="nil"/>
            <w:left w:val="nil"/>
            <w:right w:val="nil"/>
          </w:tcBorders>
        </w:tcPr>
        <w:p w:rsidR="00DC2761" w:rsidRDefault="00DC2761" w:rsidP="00426AB1">
          <w:r>
            <w:t xml:space="preserve">  July 1, 2011</w:t>
          </w:r>
        </w:p>
      </w:tc>
      <w:tc>
        <w:tcPr>
          <w:tcW w:w="816" w:type="dxa"/>
          <w:tcBorders>
            <w:top w:val="nil"/>
            <w:left w:val="nil"/>
            <w:bottom w:val="nil"/>
            <w:right w:val="nil"/>
          </w:tcBorders>
        </w:tcPr>
        <w:p w:rsidR="00DC2761" w:rsidRDefault="00DC2761" w:rsidP="00426AB1">
          <w:pPr>
            <w:jc w:val="center"/>
          </w:pPr>
          <w:r>
            <w:t>to</w:t>
          </w:r>
        </w:p>
      </w:tc>
      <w:tc>
        <w:tcPr>
          <w:tcW w:w="1800" w:type="dxa"/>
          <w:tcBorders>
            <w:top w:val="nil"/>
            <w:left w:val="nil"/>
            <w:right w:val="nil"/>
          </w:tcBorders>
        </w:tcPr>
        <w:p w:rsidR="00DC2761" w:rsidRDefault="00DC2761" w:rsidP="00426AB1">
          <w:r>
            <w:t xml:space="preserve">  June 30, 2012</w:t>
          </w:r>
        </w:p>
      </w:tc>
    </w:tr>
  </w:tbl>
  <w:p w:rsidR="00DC2761" w:rsidRDefault="00DC2761" w:rsidP="009E2B4E">
    <w:pPr>
      <w:pStyle w:val="Header"/>
      <w:tabs>
        <w:tab w:val="clear" w:pos="8640"/>
        <w:tab w:val="right" w:pos="10800"/>
      </w:tabs>
      <w:jc w:val="center"/>
      <w:rPr>
        <w:b/>
        <w:bCs/>
        <w:sz w:val="18"/>
      </w:rPr>
    </w:pPr>
  </w:p>
  <w:tbl>
    <w:tblPr>
      <w:tblW w:w="11520" w:type="dxa"/>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680"/>
      <w:gridCol w:w="1920"/>
      <w:gridCol w:w="2400"/>
      <w:gridCol w:w="840"/>
      <w:gridCol w:w="816"/>
      <w:gridCol w:w="984"/>
      <w:gridCol w:w="600"/>
      <w:gridCol w:w="720"/>
      <w:gridCol w:w="1560"/>
    </w:tblGrid>
    <w:tr w:rsidR="00DC2761" w:rsidTr="009A759F">
      <w:trPr>
        <w:cantSplit/>
      </w:trPr>
      <w:tc>
        <w:tcPr>
          <w:tcW w:w="1680" w:type="dxa"/>
          <w:vMerge w:val="restart"/>
          <w:tcBorders>
            <w:top w:val="double" w:sz="4" w:space="0" w:color="auto"/>
            <w:left w:val="double" w:sz="4" w:space="0" w:color="auto"/>
            <w:bottom w:val="double" w:sz="4" w:space="0" w:color="auto"/>
          </w:tcBorders>
          <w:vAlign w:val="center"/>
        </w:tcPr>
        <w:p w:rsidR="00DC2761" w:rsidRDefault="00DC2761" w:rsidP="00426AB1">
          <w:pPr>
            <w:jc w:val="center"/>
            <w:rPr>
              <w:b/>
              <w:bCs/>
              <w:sz w:val="16"/>
            </w:rPr>
          </w:pPr>
          <w:r>
            <w:rPr>
              <w:b/>
              <w:bCs/>
              <w:sz w:val="16"/>
            </w:rPr>
            <w:t>Corporate Objective</w:t>
          </w:r>
        </w:p>
      </w:tc>
      <w:tc>
        <w:tcPr>
          <w:tcW w:w="1920" w:type="dxa"/>
          <w:vMerge w:val="restart"/>
          <w:tcBorders>
            <w:top w:val="double" w:sz="4" w:space="0" w:color="auto"/>
          </w:tcBorders>
          <w:vAlign w:val="center"/>
        </w:tcPr>
        <w:p w:rsidR="00DC2761" w:rsidRDefault="00DC2761" w:rsidP="00426AB1">
          <w:pPr>
            <w:pStyle w:val="Heading3"/>
            <w:spacing w:before="0" w:after="0"/>
            <w:rPr>
              <w:rFonts w:ascii="Times New Roman" w:hAnsi="Times New Roman" w:cs="Times New Roman"/>
              <w:b w:val="0"/>
              <w:i/>
              <w:sz w:val="16"/>
              <w:szCs w:val="16"/>
            </w:rPr>
          </w:pPr>
          <w:r>
            <w:rPr>
              <w:rFonts w:ascii="Times New Roman" w:hAnsi="Times New Roman" w:cs="Times New Roman"/>
              <w:b w:val="0"/>
              <w:i/>
              <w:sz w:val="16"/>
              <w:szCs w:val="16"/>
            </w:rPr>
            <w:t xml:space="preserve">KBU Initiative </w:t>
          </w:r>
        </w:p>
        <w:p w:rsidR="00DC2761" w:rsidRPr="00D51168" w:rsidRDefault="00DC2761" w:rsidP="00426AB1">
          <w:pPr>
            <w:pStyle w:val="Heading3"/>
            <w:spacing w:before="0" w:after="0"/>
            <w:rPr>
              <w:rFonts w:ascii="Times New Roman" w:hAnsi="Times New Roman" w:cs="Times New Roman"/>
              <w:b w:val="0"/>
              <w:i/>
              <w:sz w:val="16"/>
              <w:szCs w:val="16"/>
            </w:rPr>
          </w:pPr>
          <w:r w:rsidRPr="00D51168">
            <w:rPr>
              <w:rFonts w:ascii="Times New Roman" w:hAnsi="Times New Roman" w:cs="Times New Roman"/>
              <w:b w:val="0"/>
              <w:i/>
              <w:sz w:val="16"/>
              <w:szCs w:val="16"/>
            </w:rPr>
            <w:t>(* indicates Focus Area Initiative)</w:t>
          </w:r>
        </w:p>
      </w:tc>
      <w:tc>
        <w:tcPr>
          <w:tcW w:w="2400" w:type="dxa"/>
          <w:vMerge w:val="restart"/>
          <w:tcBorders>
            <w:top w:val="double" w:sz="4" w:space="0" w:color="auto"/>
            <w:bottom w:val="double" w:sz="4" w:space="0" w:color="auto"/>
          </w:tcBorders>
          <w:vAlign w:val="center"/>
        </w:tcPr>
        <w:p w:rsidR="00DC2761" w:rsidRDefault="00DC2761" w:rsidP="00426AB1">
          <w:pPr>
            <w:jc w:val="center"/>
            <w:rPr>
              <w:b/>
              <w:bCs/>
              <w:sz w:val="16"/>
            </w:rPr>
          </w:pPr>
          <w:r>
            <w:rPr>
              <w:b/>
              <w:bCs/>
              <w:sz w:val="16"/>
            </w:rPr>
            <w:t>Measure</w:t>
          </w:r>
        </w:p>
        <w:p w:rsidR="00DC2761" w:rsidRDefault="00DC2761" w:rsidP="00426AB1">
          <w:pPr>
            <w:jc w:val="center"/>
            <w:rPr>
              <w:b/>
              <w:bCs/>
              <w:sz w:val="16"/>
            </w:rPr>
          </w:pPr>
          <w:r>
            <w:rPr>
              <w:b/>
              <w:bCs/>
              <w:sz w:val="16"/>
            </w:rPr>
            <w:t>($ indicates incentive pay measure)</w:t>
          </w:r>
        </w:p>
      </w:tc>
      <w:tc>
        <w:tcPr>
          <w:tcW w:w="840" w:type="dxa"/>
          <w:vMerge w:val="restart"/>
          <w:tcBorders>
            <w:top w:val="double" w:sz="4" w:space="0" w:color="auto"/>
          </w:tcBorders>
          <w:vAlign w:val="center"/>
        </w:tcPr>
        <w:p w:rsidR="00DC2761" w:rsidRDefault="00DC2761" w:rsidP="00426AB1">
          <w:pPr>
            <w:jc w:val="center"/>
            <w:rPr>
              <w:b/>
              <w:bCs/>
              <w:sz w:val="16"/>
            </w:rPr>
          </w:pPr>
          <w:r>
            <w:rPr>
              <w:b/>
              <w:bCs/>
              <w:sz w:val="16"/>
            </w:rPr>
            <w:t>Prior Year Actual</w:t>
          </w:r>
        </w:p>
      </w:tc>
      <w:tc>
        <w:tcPr>
          <w:tcW w:w="816" w:type="dxa"/>
          <w:vMerge w:val="restart"/>
          <w:tcBorders>
            <w:top w:val="double" w:sz="4" w:space="0" w:color="auto"/>
            <w:bottom w:val="double" w:sz="4" w:space="0" w:color="auto"/>
            <w:right w:val="single" w:sz="4" w:space="0" w:color="auto"/>
          </w:tcBorders>
          <w:vAlign w:val="center"/>
        </w:tcPr>
        <w:p w:rsidR="00DC2761" w:rsidRDefault="00DC2761" w:rsidP="00426AB1">
          <w:pPr>
            <w:jc w:val="center"/>
            <w:rPr>
              <w:b/>
              <w:bCs/>
              <w:sz w:val="16"/>
            </w:rPr>
          </w:pPr>
          <w:r>
            <w:rPr>
              <w:b/>
              <w:bCs/>
              <w:sz w:val="16"/>
            </w:rPr>
            <w:t>Lead or Lag</w:t>
          </w:r>
        </w:p>
      </w:tc>
      <w:tc>
        <w:tcPr>
          <w:tcW w:w="2304" w:type="dxa"/>
          <w:gridSpan w:val="3"/>
          <w:tcBorders>
            <w:top w:val="double" w:sz="4" w:space="0" w:color="auto"/>
            <w:left w:val="single" w:sz="4" w:space="0" w:color="auto"/>
            <w:bottom w:val="single" w:sz="4" w:space="0" w:color="auto"/>
            <w:right w:val="single" w:sz="4" w:space="0" w:color="auto"/>
          </w:tcBorders>
          <w:vAlign w:val="center"/>
        </w:tcPr>
        <w:p w:rsidR="00DC2761" w:rsidRDefault="00DC2761" w:rsidP="00426AB1">
          <w:pPr>
            <w:jc w:val="center"/>
            <w:rPr>
              <w:b/>
              <w:bCs/>
              <w:color w:val="0000FF"/>
              <w:sz w:val="16"/>
            </w:rPr>
          </w:pPr>
          <w:r>
            <w:rPr>
              <w:b/>
              <w:bCs/>
              <w:color w:val="0000FF"/>
              <w:sz w:val="16"/>
            </w:rPr>
            <w:t>Performance Data</w:t>
          </w:r>
        </w:p>
      </w:tc>
      <w:tc>
        <w:tcPr>
          <w:tcW w:w="1560" w:type="dxa"/>
          <w:vMerge w:val="restart"/>
          <w:tcBorders>
            <w:top w:val="double" w:sz="4" w:space="0" w:color="auto"/>
            <w:left w:val="single" w:sz="4" w:space="0" w:color="auto"/>
            <w:right w:val="single" w:sz="4" w:space="0" w:color="auto"/>
          </w:tcBorders>
          <w:vAlign w:val="center"/>
        </w:tcPr>
        <w:p w:rsidR="00DC2761" w:rsidRPr="00D51168" w:rsidRDefault="00DC2761" w:rsidP="00426AB1">
          <w:pPr>
            <w:pStyle w:val="Heading3"/>
            <w:spacing w:before="0" w:after="0"/>
            <w:jc w:val="center"/>
            <w:rPr>
              <w:rFonts w:ascii="Times New Roman" w:hAnsi="Times New Roman" w:cs="Times New Roman"/>
              <w:b w:val="0"/>
              <w:sz w:val="16"/>
              <w:szCs w:val="16"/>
            </w:rPr>
          </w:pPr>
          <w:r w:rsidRPr="00D51168">
            <w:rPr>
              <w:rFonts w:ascii="Times New Roman" w:hAnsi="Times New Roman" w:cs="Times New Roman"/>
              <w:b w:val="0"/>
              <w:sz w:val="16"/>
              <w:szCs w:val="16"/>
            </w:rPr>
            <w:t>Comments/Explanation</w:t>
          </w:r>
        </w:p>
        <w:p w:rsidR="00DC2761" w:rsidRPr="00D51168" w:rsidRDefault="00DC2761" w:rsidP="00426AB1">
          <w:pPr>
            <w:pStyle w:val="Heading3"/>
            <w:spacing w:before="0" w:after="0"/>
            <w:jc w:val="center"/>
            <w:rPr>
              <w:rFonts w:ascii="Times New Roman" w:hAnsi="Times New Roman" w:cs="Times New Roman"/>
            </w:rPr>
          </w:pPr>
          <w:r w:rsidRPr="00D51168">
            <w:rPr>
              <w:rFonts w:ascii="Times New Roman" w:hAnsi="Times New Roman" w:cs="Times New Roman"/>
              <w:bCs w:val="0"/>
              <w:iCs/>
              <w:sz w:val="16"/>
              <w:szCs w:val="16"/>
            </w:rPr>
            <w:t>(To be completed at mid-year and year-end reporting)</w:t>
          </w:r>
        </w:p>
      </w:tc>
    </w:tr>
    <w:tr w:rsidR="00DC2761" w:rsidTr="009A759F">
      <w:trPr>
        <w:cantSplit/>
        <w:trHeight w:val="153"/>
      </w:trPr>
      <w:tc>
        <w:tcPr>
          <w:tcW w:w="1680" w:type="dxa"/>
          <w:vMerge/>
          <w:tcBorders>
            <w:left w:val="double" w:sz="4" w:space="0" w:color="auto"/>
            <w:bottom w:val="double" w:sz="4" w:space="0" w:color="auto"/>
          </w:tcBorders>
        </w:tcPr>
        <w:p w:rsidR="00DC2761" w:rsidRDefault="00DC2761" w:rsidP="00426AB1">
          <w:pPr>
            <w:rPr>
              <w:sz w:val="16"/>
            </w:rPr>
          </w:pPr>
        </w:p>
      </w:tc>
      <w:tc>
        <w:tcPr>
          <w:tcW w:w="1920" w:type="dxa"/>
          <w:vMerge/>
          <w:tcBorders>
            <w:bottom w:val="double" w:sz="4" w:space="0" w:color="auto"/>
          </w:tcBorders>
          <w:vAlign w:val="center"/>
        </w:tcPr>
        <w:p w:rsidR="00DC2761" w:rsidRDefault="00DC2761" w:rsidP="00426AB1">
          <w:pPr>
            <w:jc w:val="center"/>
            <w:rPr>
              <w:b/>
              <w:bCs/>
              <w:color w:val="0000FF"/>
              <w:sz w:val="16"/>
            </w:rPr>
          </w:pPr>
        </w:p>
      </w:tc>
      <w:tc>
        <w:tcPr>
          <w:tcW w:w="2400" w:type="dxa"/>
          <w:vMerge/>
          <w:tcBorders>
            <w:bottom w:val="double" w:sz="4" w:space="0" w:color="auto"/>
          </w:tcBorders>
        </w:tcPr>
        <w:p w:rsidR="00DC2761" w:rsidRDefault="00DC2761" w:rsidP="00426AB1">
          <w:pPr>
            <w:rPr>
              <w:sz w:val="16"/>
            </w:rPr>
          </w:pPr>
        </w:p>
      </w:tc>
      <w:tc>
        <w:tcPr>
          <w:tcW w:w="840" w:type="dxa"/>
          <w:vMerge/>
          <w:tcBorders>
            <w:bottom w:val="double" w:sz="4" w:space="0" w:color="auto"/>
          </w:tcBorders>
        </w:tcPr>
        <w:p w:rsidR="00DC2761" w:rsidRDefault="00DC2761" w:rsidP="00426AB1">
          <w:pPr>
            <w:rPr>
              <w:sz w:val="16"/>
            </w:rPr>
          </w:pPr>
        </w:p>
      </w:tc>
      <w:tc>
        <w:tcPr>
          <w:tcW w:w="816" w:type="dxa"/>
          <w:vMerge/>
          <w:tcBorders>
            <w:bottom w:val="double" w:sz="4" w:space="0" w:color="auto"/>
          </w:tcBorders>
        </w:tcPr>
        <w:p w:rsidR="00DC2761" w:rsidRDefault="00DC2761" w:rsidP="00426AB1">
          <w:pPr>
            <w:rPr>
              <w:sz w:val="16"/>
            </w:rPr>
          </w:pPr>
        </w:p>
      </w:tc>
      <w:tc>
        <w:tcPr>
          <w:tcW w:w="984" w:type="dxa"/>
          <w:tcBorders>
            <w:top w:val="single" w:sz="4" w:space="0" w:color="auto"/>
            <w:bottom w:val="double" w:sz="4" w:space="0" w:color="auto"/>
          </w:tcBorders>
          <w:vAlign w:val="center"/>
        </w:tcPr>
        <w:p w:rsidR="00DC2761" w:rsidRDefault="00DC2761" w:rsidP="00426AB1">
          <w:pPr>
            <w:pStyle w:val="Heading1"/>
            <w:spacing w:before="0" w:after="0"/>
            <w:jc w:val="center"/>
            <w:rPr>
              <w:rFonts w:ascii="Times New Roman" w:hAnsi="Times New Roman" w:cs="Times New Roman"/>
              <w:color w:val="0000FF"/>
              <w:sz w:val="16"/>
            </w:rPr>
          </w:pPr>
          <w:r>
            <w:rPr>
              <w:rFonts w:ascii="Times New Roman" w:hAnsi="Times New Roman" w:cs="Times New Roman"/>
              <w:color w:val="0000FF"/>
              <w:sz w:val="16"/>
            </w:rPr>
            <w:t>Target</w:t>
          </w:r>
        </w:p>
      </w:tc>
      <w:tc>
        <w:tcPr>
          <w:tcW w:w="600" w:type="dxa"/>
          <w:tcBorders>
            <w:top w:val="single" w:sz="4" w:space="0" w:color="auto"/>
            <w:bottom w:val="double" w:sz="4" w:space="0" w:color="auto"/>
          </w:tcBorders>
          <w:vAlign w:val="center"/>
        </w:tcPr>
        <w:p w:rsidR="00DC2761" w:rsidRDefault="00DC2761" w:rsidP="00426AB1">
          <w:pPr>
            <w:jc w:val="center"/>
            <w:rPr>
              <w:b/>
              <w:bCs/>
              <w:color w:val="0000FF"/>
              <w:sz w:val="16"/>
            </w:rPr>
          </w:pPr>
          <w:r>
            <w:rPr>
              <w:b/>
              <w:bCs/>
              <w:color w:val="0000FF"/>
              <w:sz w:val="16"/>
            </w:rPr>
            <w:t>YTD</w:t>
          </w:r>
        </w:p>
      </w:tc>
      <w:tc>
        <w:tcPr>
          <w:tcW w:w="720" w:type="dxa"/>
          <w:tcBorders>
            <w:top w:val="single" w:sz="4" w:space="0" w:color="auto"/>
            <w:bottom w:val="double" w:sz="4" w:space="0" w:color="auto"/>
            <w:right w:val="single" w:sz="4" w:space="0" w:color="auto"/>
          </w:tcBorders>
          <w:vAlign w:val="center"/>
        </w:tcPr>
        <w:p w:rsidR="00DC2761" w:rsidRDefault="00DC2761" w:rsidP="00426AB1">
          <w:pPr>
            <w:jc w:val="center"/>
            <w:rPr>
              <w:b/>
              <w:bCs/>
              <w:color w:val="0000FF"/>
              <w:sz w:val="16"/>
            </w:rPr>
          </w:pPr>
          <w:r>
            <w:rPr>
              <w:b/>
              <w:bCs/>
              <w:color w:val="0000FF"/>
              <w:sz w:val="16"/>
            </w:rPr>
            <w:t>Status</w:t>
          </w:r>
        </w:p>
      </w:tc>
      <w:bookmarkEnd w:id="4"/>
      <w:bookmarkEnd w:id="5"/>
      <w:bookmarkEnd w:id="6"/>
      <w:tc>
        <w:tcPr>
          <w:tcW w:w="1560" w:type="dxa"/>
          <w:vMerge/>
          <w:tcBorders>
            <w:left w:val="single" w:sz="4" w:space="0" w:color="auto"/>
            <w:bottom w:val="double" w:sz="4" w:space="0" w:color="auto"/>
            <w:right w:val="single" w:sz="4" w:space="0" w:color="auto"/>
          </w:tcBorders>
          <w:vAlign w:val="center"/>
        </w:tcPr>
        <w:p w:rsidR="00DC2761" w:rsidRDefault="00DC2761" w:rsidP="00426AB1">
          <w:pPr>
            <w:jc w:val="center"/>
            <w:rPr>
              <w:b/>
              <w:bCs/>
              <w:color w:val="0000FF"/>
              <w:sz w:val="16"/>
            </w:rPr>
          </w:pPr>
        </w:p>
      </w:tc>
    </w:tr>
  </w:tbl>
  <w:p w:rsidR="00DC2761" w:rsidRDefault="00DC2761" w:rsidP="009E2B4E">
    <w:pPr>
      <w:pStyle w:val="Header"/>
      <w:tabs>
        <w:tab w:val="clear" w:pos="8640"/>
        <w:tab w:val="right" w:pos="10800"/>
      </w:tabs>
      <w:jc w:val="center"/>
    </w:pPr>
  </w:p>
  <w:p w:rsidR="00DC2761" w:rsidRPr="009E2B4E" w:rsidRDefault="00DC2761" w:rsidP="009E2B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761" w:rsidRPr="009E2B4E" w:rsidRDefault="00DC2761" w:rsidP="009E2B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pt;height:11.35pt" o:bullet="t">
        <v:imagedata r:id="rId1" o:title=""/>
      </v:shape>
    </w:pict>
  </w:numPicBullet>
  <w:abstractNum w:abstractNumId="0">
    <w:nsid w:val="00000004"/>
    <w:multiLevelType w:val="multilevel"/>
    <w:tmpl w:val="894EE876"/>
    <w:lvl w:ilvl="0">
      <w:start w:val="1"/>
      <w:numFmt w:val="bullet"/>
      <w:lvlText w:val="•"/>
      <w:lvlJc w:val="left"/>
      <w:pPr>
        <w:tabs>
          <w:tab w:val="num" w:pos="360"/>
        </w:tabs>
        <w:ind w:left="360" w:firstLine="360"/>
      </w:pPr>
      <w:rPr>
        <w:position w:val="0"/>
      </w:rPr>
    </w:lvl>
    <w:lvl w:ilvl="1">
      <w:start w:val="1"/>
      <w:numFmt w:val="bullet"/>
      <w:lvlText w:val="o"/>
      <w:lvlJc w:val="left"/>
      <w:pPr>
        <w:tabs>
          <w:tab w:val="num" w:pos="360"/>
        </w:tabs>
        <w:ind w:left="360" w:firstLine="1080"/>
      </w:pPr>
      <w:rPr>
        <w:position w:val="0"/>
      </w:rPr>
    </w:lvl>
    <w:lvl w:ilvl="2">
      <w:start w:val="1"/>
      <w:numFmt w:val="bullet"/>
      <w:lvlText w:val="•"/>
      <w:lvlJc w:val="left"/>
      <w:pPr>
        <w:tabs>
          <w:tab w:val="num" w:pos="360"/>
        </w:tabs>
        <w:ind w:left="360" w:firstLine="1800"/>
      </w:pPr>
      <w:rPr>
        <w:position w:val="0"/>
      </w:rPr>
    </w:lvl>
    <w:lvl w:ilvl="3">
      <w:start w:val="1"/>
      <w:numFmt w:val="bullet"/>
      <w:lvlText w:val="•"/>
      <w:lvlJc w:val="left"/>
      <w:pPr>
        <w:tabs>
          <w:tab w:val="num" w:pos="360"/>
        </w:tabs>
        <w:ind w:left="360" w:firstLine="2520"/>
      </w:pPr>
      <w:rPr>
        <w:position w:val="0"/>
      </w:rPr>
    </w:lvl>
    <w:lvl w:ilvl="4">
      <w:start w:val="1"/>
      <w:numFmt w:val="bullet"/>
      <w:lvlText w:val="o"/>
      <w:lvlJc w:val="left"/>
      <w:pPr>
        <w:tabs>
          <w:tab w:val="num" w:pos="360"/>
        </w:tabs>
        <w:ind w:left="360" w:firstLine="3240"/>
      </w:pPr>
      <w:rPr>
        <w:position w:val="0"/>
      </w:rPr>
    </w:lvl>
    <w:lvl w:ilvl="5">
      <w:start w:val="1"/>
      <w:numFmt w:val="bullet"/>
      <w:lvlText w:val="•"/>
      <w:lvlJc w:val="left"/>
      <w:pPr>
        <w:tabs>
          <w:tab w:val="num" w:pos="360"/>
        </w:tabs>
        <w:ind w:left="360" w:firstLine="3960"/>
      </w:pPr>
      <w:rPr>
        <w:position w:val="0"/>
      </w:rPr>
    </w:lvl>
    <w:lvl w:ilvl="6">
      <w:start w:val="1"/>
      <w:numFmt w:val="bullet"/>
      <w:lvlText w:val="•"/>
      <w:lvlJc w:val="left"/>
      <w:pPr>
        <w:tabs>
          <w:tab w:val="num" w:pos="360"/>
        </w:tabs>
        <w:ind w:left="360" w:firstLine="4680"/>
      </w:pPr>
      <w:rPr>
        <w:position w:val="0"/>
      </w:rPr>
    </w:lvl>
    <w:lvl w:ilvl="7">
      <w:start w:val="1"/>
      <w:numFmt w:val="bullet"/>
      <w:lvlText w:val="o"/>
      <w:lvlJc w:val="left"/>
      <w:pPr>
        <w:tabs>
          <w:tab w:val="num" w:pos="360"/>
        </w:tabs>
        <w:ind w:left="360" w:firstLine="5400"/>
      </w:pPr>
      <w:rPr>
        <w:position w:val="0"/>
      </w:rPr>
    </w:lvl>
    <w:lvl w:ilvl="8">
      <w:start w:val="1"/>
      <w:numFmt w:val="bullet"/>
      <w:lvlText w:val="•"/>
      <w:lvlJc w:val="left"/>
      <w:pPr>
        <w:tabs>
          <w:tab w:val="num" w:pos="360"/>
        </w:tabs>
        <w:ind w:left="360" w:firstLine="6120"/>
      </w:pPr>
      <w:rPr>
        <w:position w:val="0"/>
      </w:rPr>
    </w:lvl>
  </w:abstractNum>
  <w:abstractNum w:abstractNumId="1">
    <w:nsid w:val="00000006"/>
    <w:multiLevelType w:val="multilevel"/>
    <w:tmpl w:val="894EE878"/>
    <w:lvl w:ilvl="0">
      <w:start w:val="1"/>
      <w:numFmt w:val="bullet"/>
      <w:lvlText w:val="o"/>
      <w:lvlJc w:val="left"/>
      <w:pPr>
        <w:tabs>
          <w:tab w:val="num" w:pos="360"/>
        </w:tabs>
        <w:ind w:left="360" w:firstLine="360"/>
      </w:pPr>
      <w:rPr>
        <w:position w:val="0"/>
      </w:rPr>
    </w:lvl>
    <w:lvl w:ilvl="1">
      <w:start w:val="1"/>
      <w:numFmt w:val="bullet"/>
      <w:lvlText w:val="o"/>
      <w:lvlJc w:val="left"/>
      <w:pPr>
        <w:tabs>
          <w:tab w:val="num" w:pos="360"/>
        </w:tabs>
        <w:ind w:left="360" w:firstLine="1080"/>
      </w:pPr>
      <w:rPr>
        <w:position w:val="0"/>
      </w:rPr>
    </w:lvl>
    <w:lvl w:ilvl="2">
      <w:start w:val="1"/>
      <w:numFmt w:val="bullet"/>
      <w:lvlText w:val="•"/>
      <w:lvlJc w:val="left"/>
      <w:pPr>
        <w:tabs>
          <w:tab w:val="num" w:pos="360"/>
        </w:tabs>
        <w:ind w:left="360" w:firstLine="1800"/>
      </w:pPr>
      <w:rPr>
        <w:position w:val="0"/>
      </w:rPr>
    </w:lvl>
    <w:lvl w:ilvl="3">
      <w:start w:val="1"/>
      <w:numFmt w:val="bullet"/>
      <w:lvlText w:val="•"/>
      <w:lvlJc w:val="left"/>
      <w:pPr>
        <w:tabs>
          <w:tab w:val="num" w:pos="360"/>
        </w:tabs>
        <w:ind w:left="360" w:firstLine="2520"/>
      </w:pPr>
      <w:rPr>
        <w:position w:val="0"/>
      </w:rPr>
    </w:lvl>
    <w:lvl w:ilvl="4">
      <w:start w:val="1"/>
      <w:numFmt w:val="bullet"/>
      <w:lvlText w:val="o"/>
      <w:lvlJc w:val="left"/>
      <w:pPr>
        <w:tabs>
          <w:tab w:val="num" w:pos="360"/>
        </w:tabs>
        <w:ind w:left="360" w:firstLine="3240"/>
      </w:pPr>
      <w:rPr>
        <w:position w:val="0"/>
      </w:rPr>
    </w:lvl>
    <w:lvl w:ilvl="5">
      <w:start w:val="1"/>
      <w:numFmt w:val="bullet"/>
      <w:lvlText w:val="•"/>
      <w:lvlJc w:val="left"/>
      <w:pPr>
        <w:tabs>
          <w:tab w:val="num" w:pos="360"/>
        </w:tabs>
        <w:ind w:left="360" w:firstLine="3960"/>
      </w:pPr>
      <w:rPr>
        <w:position w:val="0"/>
      </w:rPr>
    </w:lvl>
    <w:lvl w:ilvl="6">
      <w:start w:val="1"/>
      <w:numFmt w:val="bullet"/>
      <w:lvlText w:val="•"/>
      <w:lvlJc w:val="left"/>
      <w:pPr>
        <w:tabs>
          <w:tab w:val="num" w:pos="360"/>
        </w:tabs>
        <w:ind w:left="360" w:firstLine="4680"/>
      </w:pPr>
      <w:rPr>
        <w:position w:val="0"/>
      </w:rPr>
    </w:lvl>
    <w:lvl w:ilvl="7">
      <w:start w:val="1"/>
      <w:numFmt w:val="bullet"/>
      <w:lvlText w:val="o"/>
      <w:lvlJc w:val="left"/>
      <w:pPr>
        <w:tabs>
          <w:tab w:val="num" w:pos="360"/>
        </w:tabs>
        <w:ind w:left="360" w:firstLine="5400"/>
      </w:pPr>
      <w:rPr>
        <w:position w:val="0"/>
      </w:rPr>
    </w:lvl>
    <w:lvl w:ilvl="8">
      <w:start w:val="1"/>
      <w:numFmt w:val="bullet"/>
      <w:lvlText w:val="•"/>
      <w:lvlJc w:val="left"/>
      <w:pPr>
        <w:tabs>
          <w:tab w:val="num" w:pos="360"/>
        </w:tabs>
        <w:ind w:left="360" w:firstLine="6120"/>
      </w:pPr>
      <w:rPr>
        <w:position w:val="0"/>
      </w:rPr>
    </w:lvl>
  </w:abstractNum>
  <w:abstractNum w:abstractNumId="2">
    <w:nsid w:val="00000008"/>
    <w:multiLevelType w:val="multilevel"/>
    <w:tmpl w:val="894EE87A"/>
    <w:lvl w:ilvl="0">
      <w:start w:val="1"/>
      <w:numFmt w:val="bullet"/>
      <w:lvlText w:val="•"/>
      <w:lvlJc w:val="left"/>
      <w:pPr>
        <w:tabs>
          <w:tab w:val="num" w:pos="360"/>
        </w:tabs>
        <w:ind w:left="360" w:firstLine="360"/>
      </w:pPr>
      <w:rPr>
        <w:position w:val="0"/>
      </w:rPr>
    </w:lvl>
    <w:lvl w:ilvl="1">
      <w:start w:val="1"/>
      <w:numFmt w:val="bullet"/>
      <w:lvlText w:val="•"/>
      <w:lvlJc w:val="left"/>
      <w:pPr>
        <w:tabs>
          <w:tab w:val="num" w:pos="360"/>
        </w:tabs>
        <w:ind w:left="360" w:firstLine="1080"/>
      </w:pPr>
      <w:rPr>
        <w:position w:val="0"/>
      </w:rPr>
    </w:lvl>
    <w:lvl w:ilvl="2">
      <w:start w:val="1"/>
      <w:numFmt w:val="bullet"/>
      <w:lvlText w:val="•"/>
      <w:lvlJc w:val="left"/>
      <w:pPr>
        <w:tabs>
          <w:tab w:val="num" w:pos="360"/>
        </w:tabs>
        <w:ind w:left="360" w:firstLine="1800"/>
      </w:pPr>
      <w:rPr>
        <w:position w:val="0"/>
      </w:rPr>
    </w:lvl>
    <w:lvl w:ilvl="3">
      <w:start w:val="1"/>
      <w:numFmt w:val="bullet"/>
      <w:lvlText w:val="•"/>
      <w:lvlJc w:val="left"/>
      <w:pPr>
        <w:tabs>
          <w:tab w:val="num" w:pos="360"/>
        </w:tabs>
        <w:ind w:left="360" w:firstLine="2520"/>
      </w:pPr>
      <w:rPr>
        <w:position w:val="0"/>
      </w:rPr>
    </w:lvl>
    <w:lvl w:ilvl="4">
      <w:start w:val="1"/>
      <w:numFmt w:val="bullet"/>
      <w:lvlText w:val="o"/>
      <w:lvlJc w:val="left"/>
      <w:pPr>
        <w:tabs>
          <w:tab w:val="num" w:pos="360"/>
        </w:tabs>
        <w:ind w:left="360" w:firstLine="3240"/>
      </w:pPr>
      <w:rPr>
        <w:position w:val="0"/>
      </w:rPr>
    </w:lvl>
    <w:lvl w:ilvl="5">
      <w:start w:val="1"/>
      <w:numFmt w:val="bullet"/>
      <w:lvlText w:val="•"/>
      <w:lvlJc w:val="left"/>
      <w:pPr>
        <w:tabs>
          <w:tab w:val="num" w:pos="360"/>
        </w:tabs>
        <w:ind w:left="360" w:firstLine="3960"/>
      </w:pPr>
      <w:rPr>
        <w:position w:val="0"/>
      </w:rPr>
    </w:lvl>
    <w:lvl w:ilvl="6">
      <w:start w:val="1"/>
      <w:numFmt w:val="bullet"/>
      <w:lvlText w:val="•"/>
      <w:lvlJc w:val="left"/>
      <w:pPr>
        <w:tabs>
          <w:tab w:val="num" w:pos="360"/>
        </w:tabs>
        <w:ind w:left="360" w:firstLine="4680"/>
      </w:pPr>
      <w:rPr>
        <w:position w:val="0"/>
      </w:rPr>
    </w:lvl>
    <w:lvl w:ilvl="7">
      <w:start w:val="1"/>
      <w:numFmt w:val="bullet"/>
      <w:lvlText w:val="o"/>
      <w:lvlJc w:val="left"/>
      <w:pPr>
        <w:tabs>
          <w:tab w:val="num" w:pos="360"/>
        </w:tabs>
        <w:ind w:left="360" w:firstLine="5400"/>
      </w:pPr>
      <w:rPr>
        <w:position w:val="0"/>
      </w:rPr>
    </w:lvl>
    <w:lvl w:ilvl="8">
      <w:start w:val="1"/>
      <w:numFmt w:val="bullet"/>
      <w:lvlText w:val="•"/>
      <w:lvlJc w:val="left"/>
      <w:pPr>
        <w:tabs>
          <w:tab w:val="num" w:pos="360"/>
        </w:tabs>
        <w:ind w:left="360" w:firstLine="6120"/>
      </w:pPr>
      <w:rPr>
        <w:position w:val="0"/>
      </w:rPr>
    </w:lvl>
  </w:abstractNum>
  <w:abstractNum w:abstractNumId="3">
    <w:nsid w:val="0000000A"/>
    <w:multiLevelType w:val="multilevel"/>
    <w:tmpl w:val="894EE87C"/>
    <w:lvl w:ilvl="0">
      <w:start w:val="1"/>
      <w:numFmt w:val="bullet"/>
      <w:lvlText w:val="•"/>
      <w:lvlJc w:val="left"/>
      <w:pPr>
        <w:tabs>
          <w:tab w:val="num" w:pos="360"/>
        </w:tabs>
        <w:ind w:left="360" w:firstLine="360"/>
      </w:pPr>
      <w:rPr>
        <w:position w:val="0"/>
      </w:rPr>
    </w:lvl>
    <w:lvl w:ilvl="1">
      <w:start w:val="1"/>
      <w:numFmt w:val="bullet"/>
      <w:lvlText w:val="•"/>
      <w:lvlJc w:val="left"/>
      <w:pPr>
        <w:tabs>
          <w:tab w:val="num" w:pos="360"/>
        </w:tabs>
        <w:ind w:left="360" w:firstLine="1080"/>
      </w:pPr>
      <w:rPr>
        <w:position w:val="0"/>
      </w:rPr>
    </w:lvl>
    <w:lvl w:ilvl="2">
      <w:start w:val="1"/>
      <w:numFmt w:val="bullet"/>
      <w:lvlText w:val="•"/>
      <w:lvlJc w:val="left"/>
      <w:pPr>
        <w:tabs>
          <w:tab w:val="num" w:pos="360"/>
        </w:tabs>
        <w:ind w:left="360" w:firstLine="1800"/>
      </w:pPr>
      <w:rPr>
        <w:position w:val="0"/>
      </w:rPr>
    </w:lvl>
    <w:lvl w:ilvl="3">
      <w:start w:val="1"/>
      <w:numFmt w:val="bullet"/>
      <w:lvlText w:val="•"/>
      <w:lvlJc w:val="left"/>
      <w:pPr>
        <w:tabs>
          <w:tab w:val="num" w:pos="360"/>
        </w:tabs>
        <w:ind w:left="360" w:firstLine="2520"/>
      </w:pPr>
      <w:rPr>
        <w:position w:val="0"/>
      </w:rPr>
    </w:lvl>
    <w:lvl w:ilvl="4">
      <w:start w:val="1"/>
      <w:numFmt w:val="bullet"/>
      <w:lvlText w:val="o"/>
      <w:lvlJc w:val="left"/>
      <w:pPr>
        <w:tabs>
          <w:tab w:val="num" w:pos="360"/>
        </w:tabs>
        <w:ind w:left="360" w:firstLine="3240"/>
      </w:pPr>
      <w:rPr>
        <w:position w:val="0"/>
      </w:rPr>
    </w:lvl>
    <w:lvl w:ilvl="5">
      <w:start w:val="1"/>
      <w:numFmt w:val="bullet"/>
      <w:lvlText w:val="•"/>
      <w:lvlJc w:val="left"/>
      <w:pPr>
        <w:tabs>
          <w:tab w:val="num" w:pos="360"/>
        </w:tabs>
        <w:ind w:left="360" w:firstLine="3960"/>
      </w:pPr>
      <w:rPr>
        <w:position w:val="0"/>
      </w:rPr>
    </w:lvl>
    <w:lvl w:ilvl="6">
      <w:start w:val="1"/>
      <w:numFmt w:val="bullet"/>
      <w:lvlText w:val="•"/>
      <w:lvlJc w:val="left"/>
      <w:pPr>
        <w:tabs>
          <w:tab w:val="num" w:pos="360"/>
        </w:tabs>
        <w:ind w:left="360" w:firstLine="4680"/>
      </w:pPr>
      <w:rPr>
        <w:position w:val="0"/>
      </w:rPr>
    </w:lvl>
    <w:lvl w:ilvl="7">
      <w:start w:val="1"/>
      <w:numFmt w:val="bullet"/>
      <w:lvlText w:val="o"/>
      <w:lvlJc w:val="left"/>
      <w:pPr>
        <w:tabs>
          <w:tab w:val="num" w:pos="360"/>
        </w:tabs>
        <w:ind w:left="360" w:firstLine="5400"/>
      </w:pPr>
      <w:rPr>
        <w:position w:val="0"/>
      </w:rPr>
    </w:lvl>
    <w:lvl w:ilvl="8">
      <w:start w:val="1"/>
      <w:numFmt w:val="bullet"/>
      <w:lvlText w:val="•"/>
      <w:lvlJc w:val="left"/>
      <w:pPr>
        <w:tabs>
          <w:tab w:val="num" w:pos="360"/>
        </w:tabs>
        <w:ind w:left="360" w:firstLine="6120"/>
      </w:pPr>
      <w:rPr>
        <w:position w:val="0"/>
      </w:rPr>
    </w:lvl>
  </w:abstractNum>
  <w:abstractNum w:abstractNumId="4">
    <w:nsid w:val="0000000C"/>
    <w:multiLevelType w:val="multilevel"/>
    <w:tmpl w:val="894EE87E"/>
    <w:lvl w:ilvl="0">
      <w:start w:val="1"/>
      <w:numFmt w:val="bullet"/>
      <w:lvlText w:val="•"/>
      <w:lvlJc w:val="left"/>
      <w:pPr>
        <w:tabs>
          <w:tab w:val="num" w:pos="360"/>
        </w:tabs>
        <w:ind w:left="360" w:firstLine="720"/>
      </w:pPr>
      <w:rPr>
        <w:position w:val="0"/>
      </w:rPr>
    </w:lvl>
    <w:lvl w:ilvl="1">
      <w:start w:val="1"/>
      <w:numFmt w:val="bullet"/>
      <w:lvlText w:val="o"/>
      <w:lvlJc w:val="left"/>
      <w:pPr>
        <w:tabs>
          <w:tab w:val="num" w:pos="360"/>
        </w:tabs>
        <w:ind w:left="360" w:firstLine="1440"/>
      </w:pPr>
      <w:rPr>
        <w:position w:val="0"/>
      </w:rPr>
    </w:lvl>
    <w:lvl w:ilvl="2">
      <w:start w:val="1"/>
      <w:numFmt w:val="bullet"/>
      <w:lvlText w:val="•"/>
      <w:lvlJc w:val="left"/>
      <w:pPr>
        <w:tabs>
          <w:tab w:val="num" w:pos="360"/>
        </w:tabs>
        <w:ind w:left="360" w:firstLine="2160"/>
      </w:pPr>
      <w:rPr>
        <w:position w:val="0"/>
      </w:rPr>
    </w:lvl>
    <w:lvl w:ilvl="3">
      <w:start w:val="1"/>
      <w:numFmt w:val="bullet"/>
      <w:lvlText w:val="•"/>
      <w:lvlJc w:val="left"/>
      <w:pPr>
        <w:tabs>
          <w:tab w:val="num" w:pos="360"/>
        </w:tabs>
        <w:ind w:left="360" w:firstLine="2880"/>
      </w:pPr>
      <w:rPr>
        <w:position w:val="0"/>
      </w:rPr>
    </w:lvl>
    <w:lvl w:ilvl="4">
      <w:start w:val="1"/>
      <w:numFmt w:val="bullet"/>
      <w:lvlText w:val="o"/>
      <w:lvlJc w:val="left"/>
      <w:pPr>
        <w:tabs>
          <w:tab w:val="num" w:pos="360"/>
        </w:tabs>
        <w:ind w:left="360" w:firstLine="3600"/>
      </w:pPr>
      <w:rPr>
        <w:position w:val="0"/>
      </w:rPr>
    </w:lvl>
    <w:lvl w:ilvl="5">
      <w:start w:val="1"/>
      <w:numFmt w:val="bullet"/>
      <w:lvlText w:val="•"/>
      <w:lvlJc w:val="left"/>
      <w:pPr>
        <w:tabs>
          <w:tab w:val="num" w:pos="360"/>
        </w:tabs>
        <w:ind w:left="360" w:firstLine="4320"/>
      </w:pPr>
      <w:rPr>
        <w:position w:val="0"/>
      </w:rPr>
    </w:lvl>
    <w:lvl w:ilvl="6">
      <w:start w:val="1"/>
      <w:numFmt w:val="bullet"/>
      <w:lvlText w:val="•"/>
      <w:lvlJc w:val="left"/>
      <w:pPr>
        <w:tabs>
          <w:tab w:val="num" w:pos="360"/>
        </w:tabs>
        <w:ind w:left="360" w:firstLine="5040"/>
      </w:pPr>
      <w:rPr>
        <w:position w:val="0"/>
      </w:rPr>
    </w:lvl>
    <w:lvl w:ilvl="7">
      <w:start w:val="1"/>
      <w:numFmt w:val="bullet"/>
      <w:lvlText w:val="o"/>
      <w:lvlJc w:val="left"/>
      <w:pPr>
        <w:tabs>
          <w:tab w:val="num" w:pos="360"/>
        </w:tabs>
        <w:ind w:left="360" w:firstLine="5760"/>
      </w:pPr>
      <w:rPr>
        <w:position w:val="0"/>
      </w:rPr>
    </w:lvl>
    <w:lvl w:ilvl="8">
      <w:start w:val="1"/>
      <w:numFmt w:val="bullet"/>
      <w:lvlText w:val="•"/>
      <w:lvlJc w:val="left"/>
      <w:pPr>
        <w:tabs>
          <w:tab w:val="num" w:pos="360"/>
        </w:tabs>
        <w:ind w:left="360" w:firstLine="6480"/>
      </w:pPr>
      <w:rPr>
        <w:position w:val="0"/>
      </w:rPr>
    </w:lvl>
  </w:abstractNum>
  <w:abstractNum w:abstractNumId="5">
    <w:nsid w:val="0000000E"/>
    <w:multiLevelType w:val="multilevel"/>
    <w:tmpl w:val="894EE880"/>
    <w:lvl w:ilvl="0">
      <w:start w:val="1"/>
      <w:numFmt w:val="bullet"/>
      <w:lvlText w:val="•"/>
      <w:lvlJc w:val="left"/>
      <w:pPr>
        <w:tabs>
          <w:tab w:val="num" w:pos="360"/>
        </w:tabs>
        <w:ind w:left="360" w:firstLine="720"/>
      </w:pPr>
      <w:rPr>
        <w:position w:val="0"/>
      </w:rPr>
    </w:lvl>
    <w:lvl w:ilvl="1">
      <w:start w:val="1"/>
      <w:numFmt w:val="bullet"/>
      <w:lvlText w:val="o"/>
      <w:lvlJc w:val="left"/>
      <w:pPr>
        <w:tabs>
          <w:tab w:val="num" w:pos="360"/>
        </w:tabs>
        <w:ind w:left="360" w:firstLine="1440"/>
      </w:pPr>
      <w:rPr>
        <w:position w:val="0"/>
      </w:rPr>
    </w:lvl>
    <w:lvl w:ilvl="2">
      <w:start w:val="1"/>
      <w:numFmt w:val="bullet"/>
      <w:lvlText w:val="•"/>
      <w:lvlJc w:val="left"/>
      <w:pPr>
        <w:tabs>
          <w:tab w:val="num" w:pos="360"/>
        </w:tabs>
        <w:ind w:left="360" w:firstLine="2160"/>
      </w:pPr>
      <w:rPr>
        <w:position w:val="0"/>
      </w:rPr>
    </w:lvl>
    <w:lvl w:ilvl="3">
      <w:start w:val="1"/>
      <w:numFmt w:val="bullet"/>
      <w:lvlText w:val="•"/>
      <w:lvlJc w:val="left"/>
      <w:pPr>
        <w:tabs>
          <w:tab w:val="num" w:pos="360"/>
        </w:tabs>
        <w:ind w:left="360" w:firstLine="2880"/>
      </w:pPr>
      <w:rPr>
        <w:position w:val="0"/>
      </w:rPr>
    </w:lvl>
    <w:lvl w:ilvl="4">
      <w:start w:val="1"/>
      <w:numFmt w:val="bullet"/>
      <w:lvlText w:val="o"/>
      <w:lvlJc w:val="left"/>
      <w:pPr>
        <w:tabs>
          <w:tab w:val="num" w:pos="360"/>
        </w:tabs>
        <w:ind w:left="360" w:firstLine="3600"/>
      </w:pPr>
      <w:rPr>
        <w:position w:val="0"/>
      </w:rPr>
    </w:lvl>
    <w:lvl w:ilvl="5">
      <w:start w:val="1"/>
      <w:numFmt w:val="bullet"/>
      <w:lvlText w:val="•"/>
      <w:lvlJc w:val="left"/>
      <w:pPr>
        <w:tabs>
          <w:tab w:val="num" w:pos="360"/>
        </w:tabs>
        <w:ind w:left="360" w:firstLine="4320"/>
      </w:pPr>
      <w:rPr>
        <w:position w:val="0"/>
      </w:rPr>
    </w:lvl>
    <w:lvl w:ilvl="6">
      <w:start w:val="1"/>
      <w:numFmt w:val="bullet"/>
      <w:lvlText w:val="•"/>
      <w:lvlJc w:val="left"/>
      <w:pPr>
        <w:tabs>
          <w:tab w:val="num" w:pos="360"/>
        </w:tabs>
        <w:ind w:left="360" w:firstLine="5040"/>
      </w:pPr>
      <w:rPr>
        <w:position w:val="0"/>
      </w:rPr>
    </w:lvl>
    <w:lvl w:ilvl="7">
      <w:start w:val="1"/>
      <w:numFmt w:val="bullet"/>
      <w:lvlText w:val="o"/>
      <w:lvlJc w:val="left"/>
      <w:pPr>
        <w:tabs>
          <w:tab w:val="num" w:pos="360"/>
        </w:tabs>
        <w:ind w:left="360" w:firstLine="5760"/>
      </w:pPr>
      <w:rPr>
        <w:position w:val="0"/>
      </w:rPr>
    </w:lvl>
    <w:lvl w:ilvl="8">
      <w:start w:val="1"/>
      <w:numFmt w:val="bullet"/>
      <w:lvlText w:val="•"/>
      <w:lvlJc w:val="left"/>
      <w:pPr>
        <w:tabs>
          <w:tab w:val="num" w:pos="360"/>
        </w:tabs>
        <w:ind w:left="360" w:firstLine="6480"/>
      </w:pPr>
      <w:rPr>
        <w:position w:val="0"/>
      </w:rPr>
    </w:lvl>
  </w:abstractNum>
  <w:abstractNum w:abstractNumId="6">
    <w:nsid w:val="047B16CE"/>
    <w:multiLevelType w:val="hybridMultilevel"/>
    <w:tmpl w:val="E9589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59C561A"/>
    <w:multiLevelType w:val="hybridMultilevel"/>
    <w:tmpl w:val="18946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FA2560"/>
    <w:multiLevelType w:val="hybridMultilevel"/>
    <w:tmpl w:val="2404EFD4"/>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0CC64976"/>
    <w:multiLevelType w:val="hybridMultilevel"/>
    <w:tmpl w:val="03E4A12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2A61F8A"/>
    <w:multiLevelType w:val="hybridMultilevel"/>
    <w:tmpl w:val="4BFA4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F61DAC"/>
    <w:multiLevelType w:val="multilevel"/>
    <w:tmpl w:val="35C639C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B4A0E30"/>
    <w:multiLevelType w:val="hybridMultilevel"/>
    <w:tmpl w:val="FE46529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6E97C09"/>
    <w:multiLevelType w:val="hybridMultilevel"/>
    <w:tmpl w:val="EF9CB3D8"/>
    <w:lvl w:ilvl="0" w:tplc="02025B10">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A327ADC"/>
    <w:multiLevelType w:val="hybridMultilevel"/>
    <w:tmpl w:val="C964A8E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nsid w:val="2CF85DEC"/>
    <w:multiLevelType w:val="hybridMultilevel"/>
    <w:tmpl w:val="EFA41B3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850971"/>
    <w:multiLevelType w:val="hybridMultilevel"/>
    <w:tmpl w:val="C61CA9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6372A2A"/>
    <w:multiLevelType w:val="hybridMultilevel"/>
    <w:tmpl w:val="6BECAA0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8486FA8"/>
    <w:multiLevelType w:val="hybridMultilevel"/>
    <w:tmpl w:val="A1BE735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9E07BB8"/>
    <w:multiLevelType w:val="hybridMultilevel"/>
    <w:tmpl w:val="202480D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9EB2C9F"/>
    <w:multiLevelType w:val="hybridMultilevel"/>
    <w:tmpl w:val="35C639C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25E5955"/>
    <w:multiLevelType w:val="hybridMultilevel"/>
    <w:tmpl w:val="C4324F2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BE3F85"/>
    <w:multiLevelType w:val="hybridMultilevel"/>
    <w:tmpl w:val="2B04BD1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3">
    <w:nsid w:val="4CC67FC4"/>
    <w:multiLevelType w:val="hybridMultilevel"/>
    <w:tmpl w:val="ACE2F002"/>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D0A2BB7"/>
    <w:multiLevelType w:val="hybridMultilevel"/>
    <w:tmpl w:val="1B12E67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F035EB2"/>
    <w:multiLevelType w:val="hybridMultilevel"/>
    <w:tmpl w:val="55E4835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41016C"/>
    <w:multiLevelType w:val="hybridMultilevel"/>
    <w:tmpl w:val="4686D5A0"/>
    <w:lvl w:ilvl="0" w:tplc="04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2EE38E6"/>
    <w:multiLevelType w:val="hybridMultilevel"/>
    <w:tmpl w:val="E09A109A"/>
    <w:lvl w:ilvl="0" w:tplc="226869BC">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57A7994"/>
    <w:multiLevelType w:val="hybridMultilevel"/>
    <w:tmpl w:val="F85A5C8E"/>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874F71"/>
    <w:multiLevelType w:val="hybridMultilevel"/>
    <w:tmpl w:val="A0DEFCAA"/>
    <w:lvl w:ilvl="0" w:tplc="4704D9A2">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EAF3754"/>
    <w:multiLevelType w:val="hybridMultilevel"/>
    <w:tmpl w:val="7F5A2E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62175902"/>
    <w:multiLevelType w:val="hybridMultilevel"/>
    <w:tmpl w:val="8B5A76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28F4B8E"/>
    <w:multiLevelType w:val="hybridMultilevel"/>
    <w:tmpl w:val="5EFA23A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42D5A9F"/>
    <w:multiLevelType w:val="hybridMultilevel"/>
    <w:tmpl w:val="91700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46250E8"/>
    <w:multiLevelType w:val="hybridMultilevel"/>
    <w:tmpl w:val="4B6CDCD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7B43CA4"/>
    <w:multiLevelType w:val="hybridMultilevel"/>
    <w:tmpl w:val="A7B07EE2"/>
    <w:lvl w:ilvl="0" w:tplc="009476F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C472CD3"/>
    <w:multiLevelType w:val="hybridMultilevel"/>
    <w:tmpl w:val="9AECD7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30"/>
  </w:num>
  <w:num w:numId="3">
    <w:abstractNumId w:val="32"/>
  </w:num>
  <w:num w:numId="4">
    <w:abstractNumId w:val="19"/>
  </w:num>
  <w:num w:numId="5">
    <w:abstractNumId w:val="26"/>
  </w:num>
  <w:num w:numId="6">
    <w:abstractNumId w:val="18"/>
  </w:num>
  <w:num w:numId="7">
    <w:abstractNumId w:val="9"/>
  </w:num>
  <w:num w:numId="8">
    <w:abstractNumId w:val="31"/>
  </w:num>
  <w:num w:numId="9">
    <w:abstractNumId w:val="20"/>
  </w:num>
  <w:num w:numId="10">
    <w:abstractNumId w:val="11"/>
  </w:num>
  <w:num w:numId="11">
    <w:abstractNumId w:val="14"/>
  </w:num>
  <w:num w:numId="12">
    <w:abstractNumId w:val="36"/>
  </w:num>
  <w:num w:numId="13">
    <w:abstractNumId w:val="13"/>
  </w:num>
  <w:num w:numId="14">
    <w:abstractNumId w:val="12"/>
  </w:num>
  <w:num w:numId="15">
    <w:abstractNumId w:val="17"/>
  </w:num>
  <w:num w:numId="16">
    <w:abstractNumId w:val="34"/>
  </w:num>
  <w:num w:numId="17">
    <w:abstractNumId w:val="16"/>
  </w:num>
  <w:num w:numId="18">
    <w:abstractNumId w:val="23"/>
  </w:num>
  <w:num w:numId="19">
    <w:abstractNumId w:val="24"/>
  </w:num>
  <w:num w:numId="20">
    <w:abstractNumId w:val="22"/>
  </w:num>
  <w:num w:numId="21">
    <w:abstractNumId w:val="29"/>
  </w:num>
  <w:num w:numId="22">
    <w:abstractNumId w:val="27"/>
  </w:num>
  <w:num w:numId="23">
    <w:abstractNumId w:val="10"/>
  </w:num>
  <w:num w:numId="24">
    <w:abstractNumId w:val="21"/>
  </w:num>
  <w:num w:numId="25">
    <w:abstractNumId w:val="15"/>
  </w:num>
  <w:num w:numId="26">
    <w:abstractNumId w:val="25"/>
  </w:num>
  <w:num w:numId="27">
    <w:abstractNumId w:val="28"/>
  </w:num>
  <w:num w:numId="28">
    <w:abstractNumId w:val="8"/>
  </w:num>
  <w:num w:numId="29">
    <w:abstractNumId w:val="6"/>
  </w:num>
  <w:num w:numId="30">
    <w:abstractNumId w:val="7"/>
  </w:num>
  <w:num w:numId="31">
    <w:abstractNumId w:val="0"/>
  </w:num>
  <w:num w:numId="32">
    <w:abstractNumId w:val="1"/>
  </w:num>
  <w:num w:numId="33">
    <w:abstractNumId w:val="2"/>
  </w:num>
  <w:num w:numId="34">
    <w:abstractNumId w:val="5"/>
  </w:num>
  <w:num w:numId="35">
    <w:abstractNumId w:val="3"/>
  </w:num>
  <w:num w:numId="36">
    <w:abstractNumId w:val="4"/>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3F9"/>
    <w:rsid w:val="00005DCF"/>
    <w:rsid w:val="00005F0E"/>
    <w:rsid w:val="00006CF6"/>
    <w:rsid w:val="00006EE7"/>
    <w:rsid w:val="00006FAD"/>
    <w:rsid w:val="00012218"/>
    <w:rsid w:val="00013030"/>
    <w:rsid w:val="00013999"/>
    <w:rsid w:val="00014ECE"/>
    <w:rsid w:val="00025044"/>
    <w:rsid w:val="000256E8"/>
    <w:rsid w:val="00025A89"/>
    <w:rsid w:val="000278A9"/>
    <w:rsid w:val="00036511"/>
    <w:rsid w:val="00054FB6"/>
    <w:rsid w:val="000619B8"/>
    <w:rsid w:val="000625E2"/>
    <w:rsid w:val="00063D94"/>
    <w:rsid w:val="0006539D"/>
    <w:rsid w:val="00077C36"/>
    <w:rsid w:val="00082354"/>
    <w:rsid w:val="00082B0A"/>
    <w:rsid w:val="00082E7A"/>
    <w:rsid w:val="000867DD"/>
    <w:rsid w:val="00090206"/>
    <w:rsid w:val="00094C3B"/>
    <w:rsid w:val="000A463B"/>
    <w:rsid w:val="000A5CC7"/>
    <w:rsid w:val="000A6DF2"/>
    <w:rsid w:val="000B098C"/>
    <w:rsid w:val="000B1EF3"/>
    <w:rsid w:val="000B56F2"/>
    <w:rsid w:val="000B6B12"/>
    <w:rsid w:val="000B7B0A"/>
    <w:rsid w:val="000C3EDA"/>
    <w:rsid w:val="000C709D"/>
    <w:rsid w:val="000D0D6B"/>
    <w:rsid w:val="000D0EF1"/>
    <w:rsid w:val="000D42F7"/>
    <w:rsid w:val="000F1650"/>
    <w:rsid w:val="000F289C"/>
    <w:rsid w:val="000F454D"/>
    <w:rsid w:val="000F5705"/>
    <w:rsid w:val="000F6B7E"/>
    <w:rsid w:val="00104EBC"/>
    <w:rsid w:val="00104F0C"/>
    <w:rsid w:val="001072C1"/>
    <w:rsid w:val="00111FB4"/>
    <w:rsid w:val="00113CF5"/>
    <w:rsid w:val="001166F3"/>
    <w:rsid w:val="0012025E"/>
    <w:rsid w:val="00120E5B"/>
    <w:rsid w:val="00121E15"/>
    <w:rsid w:val="001224BD"/>
    <w:rsid w:val="00123F4B"/>
    <w:rsid w:val="00125D8A"/>
    <w:rsid w:val="001314B8"/>
    <w:rsid w:val="0013289E"/>
    <w:rsid w:val="00132CB4"/>
    <w:rsid w:val="00135A3A"/>
    <w:rsid w:val="001368EF"/>
    <w:rsid w:val="0013765A"/>
    <w:rsid w:val="00141678"/>
    <w:rsid w:val="00141B5E"/>
    <w:rsid w:val="00143252"/>
    <w:rsid w:val="00143470"/>
    <w:rsid w:val="00143976"/>
    <w:rsid w:val="0014560D"/>
    <w:rsid w:val="001540E4"/>
    <w:rsid w:val="0016164A"/>
    <w:rsid w:val="0016576A"/>
    <w:rsid w:val="00170586"/>
    <w:rsid w:val="00172F55"/>
    <w:rsid w:val="001753CD"/>
    <w:rsid w:val="00176E63"/>
    <w:rsid w:val="00181937"/>
    <w:rsid w:val="0018388F"/>
    <w:rsid w:val="001938E3"/>
    <w:rsid w:val="00193BAA"/>
    <w:rsid w:val="001A4348"/>
    <w:rsid w:val="001A4CD7"/>
    <w:rsid w:val="001B61A7"/>
    <w:rsid w:val="001B7BE3"/>
    <w:rsid w:val="001C0E0F"/>
    <w:rsid w:val="001C145B"/>
    <w:rsid w:val="001C2AD5"/>
    <w:rsid w:val="001C35F5"/>
    <w:rsid w:val="001C53EE"/>
    <w:rsid w:val="001C7DE7"/>
    <w:rsid w:val="001E4150"/>
    <w:rsid w:val="001E77CC"/>
    <w:rsid w:val="001E7FFB"/>
    <w:rsid w:val="001F2D76"/>
    <w:rsid w:val="001F5080"/>
    <w:rsid w:val="00214293"/>
    <w:rsid w:val="00224ED6"/>
    <w:rsid w:val="00226FA3"/>
    <w:rsid w:val="00230056"/>
    <w:rsid w:val="00231F71"/>
    <w:rsid w:val="00232359"/>
    <w:rsid w:val="002335A5"/>
    <w:rsid w:val="00233BFA"/>
    <w:rsid w:val="00237759"/>
    <w:rsid w:val="002402C6"/>
    <w:rsid w:val="00240577"/>
    <w:rsid w:val="00241004"/>
    <w:rsid w:val="00244C9E"/>
    <w:rsid w:val="002459B3"/>
    <w:rsid w:val="00247BA1"/>
    <w:rsid w:val="0025074F"/>
    <w:rsid w:val="00252924"/>
    <w:rsid w:val="00253A48"/>
    <w:rsid w:val="002620E3"/>
    <w:rsid w:val="00263169"/>
    <w:rsid w:val="0026337B"/>
    <w:rsid w:val="00263DA9"/>
    <w:rsid w:val="00264DBB"/>
    <w:rsid w:val="00274CA8"/>
    <w:rsid w:val="002769FB"/>
    <w:rsid w:val="0027781C"/>
    <w:rsid w:val="00280DEF"/>
    <w:rsid w:val="002849C0"/>
    <w:rsid w:val="00285A1B"/>
    <w:rsid w:val="00285E20"/>
    <w:rsid w:val="00285F59"/>
    <w:rsid w:val="00287F35"/>
    <w:rsid w:val="00287F71"/>
    <w:rsid w:val="00290D63"/>
    <w:rsid w:val="00292807"/>
    <w:rsid w:val="002A14FD"/>
    <w:rsid w:val="002A1F35"/>
    <w:rsid w:val="002C2562"/>
    <w:rsid w:val="002C41AB"/>
    <w:rsid w:val="002C67D2"/>
    <w:rsid w:val="002D054F"/>
    <w:rsid w:val="002D6894"/>
    <w:rsid w:val="002E2459"/>
    <w:rsid w:val="002E7E48"/>
    <w:rsid w:val="002F1184"/>
    <w:rsid w:val="002F1326"/>
    <w:rsid w:val="002F4C00"/>
    <w:rsid w:val="002F4E69"/>
    <w:rsid w:val="003023DE"/>
    <w:rsid w:val="00303E99"/>
    <w:rsid w:val="0030769A"/>
    <w:rsid w:val="00312939"/>
    <w:rsid w:val="00316197"/>
    <w:rsid w:val="003165EC"/>
    <w:rsid w:val="003169BD"/>
    <w:rsid w:val="00317AB5"/>
    <w:rsid w:val="00320137"/>
    <w:rsid w:val="003219CB"/>
    <w:rsid w:val="00325F85"/>
    <w:rsid w:val="00326055"/>
    <w:rsid w:val="003276CE"/>
    <w:rsid w:val="003322E8"/>
    <w:rsid w:val="00332482"/>
    <w:rsid w:val="003335F7"/>
    <w:rsid w:val="00344EEA"/>
    <w:rsid w:val="003454CC"/>
    <w:rsid w:val="00345708"/>
    <w:rsid w:val="003523C0"/>
    <w:rsid w:val="003524DB"/>
    <w:rsid w:val="003530C7"/>
    <w:rsid w:val="00354A5B"/>
    <w:rsid w:val="00356505"/>
    <w:rsid w:val="00357D27"/>
    <w:rsid w:val="00364651"/>
    <w:rsid w:val="00370836"/>
    <w:rsid w:val="00370E84"/>
    <w:rsid w:val="003764B7"/>
    <w:rsid w:val="003821B8"/>
    <w:rsid w:val="00382773"/>
    <w:rsid w:val="0038589D"/>
    <w:rsid w:val="00391C67"/>
    <w:rsid w:val="00393D3A"/>
    <w:rsid w:val="00397349"/>
    <w:rsid w:val="003B208A"/>
    <w:rsid w:val="003B2943"/>
    <w:rsid w:val="003B6B2B"/>
    <w:rsid w:val="003B7F55"/>
    <w:rsid w:val="003C09DF"/>
    <w:rsid w:val="003C3CB6"/>
    <w:rsid w:val="003D7786"/>
    <w:rsid w:val="003E1AF2"/>
    <w:rsid w:val="003E42A9"/>
    <w:rsid w:val="003E4E63"/>
    <w:rsid w:val="003E6898"/>
    <w:rsid w:val="003E786F"/>
    <w:rsid w:val="003F7D01"/>
    <w:rsid w:val="00403D31"/>
    <w:rsid w:val="00406461"/>
    <w:rsid w:val="004068F0"/>
    <w:rsid w:val="00410AC2"/>
    <w:rsid w:val="004134EC"/>
    <w:rsid w:val="00413DE4"/>
    <w:rsid w:val="00414D5E"/>
    <w:rsid w:val="00415214"/>
    <w:rsid w:val="00416205"/>
    <w:rsid w:val="00426AB1"/>
    <w:rsid w:val="004312B4"/>
    <w:rsid w:val="00433430"/>
    <w:rsid w:val="004335B5"/>
    <w:rsid w:val="00436C4C"/>
    <w:rsid w:val="00437AD6"/>
    <w:rsid w:val="00440DB0"/>
    <w:rsid w:val="00442CBD"/>
    <w:rsid w:val="00451970"/>
    <w:rsid w:val="00452427"/>
    <w:rsid w:val="00455427"/>
    <w:rsid w:val="0045565A"/>
    <w:rsid w:val="0046145C"/>
    <w:rsid w:val="0046175A"/>
    <w:rsid w:val="00462D37"/>
    <w:rsid w:val="00463FDB"/>
    <w:rsid w:val="00473397"/>
    <w:rsid w:val="00473B06"/>
    <w:rsid w:val="00475AC8"/>
    <w:rsid w:val="004946CB"/>
    <w:rsid w:val="00495EDF"/>
    <w:rsid w:val="004B113B"/>
    <w:rsid w:val="004B3115"/>
    <w:rsid w:val="004B6395"/>
    <w:rsid w:val="004B799D"/>
    <w:rsid w:val="004C33A6"/>
    <w:rsid w:val="004C67F1"/>
    <w:rsid w:val="004C7BCD"/>
    <w:rsid w:val="004D0349"/>
    <w:rsid w:val="004D04E3"/>
    <w:rsid w:val="004D2B81"/>
    <w:rsid w:val="004D4779"/>
    <w:rsid w:val="004D791B"/>
    <w:rsid w:val="004E1ECF"/>
    <w:rsid w:val="004E4FD5"/>
    <w:rsid w:val="004E6902"/>
    <w:rsid w:val="004F483E"/>
    <w:rsid w:val="004F4D00"/>
    <w:rsid w:val="004F5245"/>
    <w:rsid w:val="00502047"/>
    <w:rsid w:val="00503D21"/>
    <w:rsid w:val="0050589A"/>
    <w:rsid w:val="00507B4F"/>
    <w:rsid w:val="00520356"/>
    <w:rsid w:val="005205AC"/>
    <w:rsid w:val="00523EDB"/>
    <w:rsid w:val="00525092"/>
    <w:rsid w:val="0052510C"/>
    <w:rsid w:val="00525BA8"/>
    <w:rsid w:val="005309AA"/>
    <w:rsid w:val="005320E0"/>
    <w:rsid w:val="00536D08"/>
    <w:rsid w:val="00544547"/>
    <w:rsid w:val="00544EF8"/>
    <w:rsid w:val="00554CFE"/>
    <w:rsid w:val="005714C7"/>
    <w:rsid w:val="00573C3C"/>
    <w:rsid w:val="00575D99"/>
    <w:rsid w:val="00577D75"/>
    <w:rsid w:val="00583E24"/>
    <w:rsid w:val="0058744F"/>
    <w:rsid w:val="00587BBA"/>
    <w:rsid w:val="005A007D"/>
    <w:rsid w:val="005A7EBA"/>
    <w:rsid w:val="005B1854"/>
    <w:rsid w:val="005B24BC"/>
    <w:rsid w:val="005B5B00"/>
    <w:rsid w:val="005C5D25"/>
    <w:rsid w:val="005C79BB"/>
    <w:rsid w:val="005D0656"/>
    <w:rsid w:val="005D32C4"/>
    <w:rsid w:val="005E0002"/>
    <w:rsid w:val="005E11CE"/>
    <w:rsid w:val="005E50BC"/>
    <w:rsid w:val="005F108A"/>
    <w:rsid w:val="005F402E"/>
    <w:rsid w:val="005F6FFD"/>
    <w:rsid w:val="00606311"/>
    <w:rsid w:val="00606BBD"/>
    <w:rsid w:val="00620EAD"/>
    <w:rsid w:val="00624814"/>
    <w:rsid w:val="00626CD2"/>
    <w:rsid w:val="00641214"/>
    <w:rsid w:val="00642D6C"/>
    <w:rsid w:val="00642F48"/>
    <w:rsid w:val="006453B2"/>
    <w:rsid w:val="0064656A"/>
    <w:rsid w:val="006465F5"/>
    <w:rsid w:val="006474E8"/>
    <w:rsid w:val="00653371"/>
    <w:rsid w:val="006625DB"/>
    <w:rsid w:val="0066498A"/>
    <w:rsid w:val="0066613D"/>
    <w:rsid w:val="006708D8"/>
    <w:rsid w:val="00671DEC"/>
    <w:rsid w:val="00672E65"/>
    <w:rsid w:val="00673DFE"/>
    <w:rsid w:val="006755D1"/>
    <w:rsid w:val="0067798A"/>
    <w:rsid w:val="006800FE"/>
    <w:rsid w:val="00681BB3"/>
    <w:rsid w:val="00693C08"/>
    <w:rsid w:val="00694E19"/>
    <w:rsid w:val="00696EFB"/>
    <w:rsid w:val="006A0F39"/>
    <w:rsid w:val="006A4AD8"/>
    <w:rsid w:val="006A7576"/>
    <w:rsid w:val="006B0390"/>
    <w:rsid w:val="006B0A6E"/>
    <w:rsid w:val="006B0B9B"/>
    <w:rsid w:val="006B1C6E"/>
    <w:rsid w:val="006B6859"/>
    <w:rsid w:val="006C219C"/>
    <w:rsid w:val="006C3144"/>
    <w:rsid w:val="006C53EF"/>
    <w:rsid w:val="006C5899"/>
    <w:rsid w:val="006C6E69"/>
    <w:rsid w:val="006D0FFB"/>
    <w:rsid w:val="006D237B"/>
    <w:rsid w:val="006D364B"/>
    <w:rsid w:val="006D4F32"/>
    <w:rsid w:val="006E41F6"/>
    <w:rsid w:val="006E5A3D"/>
    <w:rsid w:val="006E5D9C"/>
    <w:rsid w:val="006F4A77"/>
    <w:rsid w:val="00707993"/>
    <w:rsid w:val="0071079A"/>
    <w:rsid w:val="007164CB"/>
    <w:rsid w:val="00716FE1"/>
    <w:rsid w:val="0072019E"/>
    <w:rsid w:val="00723E0E"/>
    <w:rsid w:val="007248BA"/>
    <w:rsid w:val="00725C9D"/>
    <w:rsid w:val="00726284"/>
    <w:rsid w:val="0073247C"/>
    <w:rsid w:val="00732905"/>
    <w:rsid w:val="0073338A"/>
    <w:rsid w:val="007349D2"/>
    <w:rsid w:val="00734E3A"/>
    <w:rsid w:val="00736102"/>
    <w:rsid w:val="00751A89"/>
    <w:rsid w:val="0075253E"/>
    <w:rsid w:val="007566C5"/>
    <w:rsid w:val="00756A53"/>
    <w:rsid w:val="007601D5"/>
    <w:rsid w:val="007615B2"/>
    <w:rsid w:val="00761FE6"/>
    <w:rsid w:val="00762FAB"/>
    <w:rsid w:val="007666D7"/>
    <w:rsid w:val="007723E4"/>
    <w:rsid w:val="00781529"/>
    <w:rsid w:val="00781D17"/>
    <w:rsid w:val="00781DAA"/>
    <w:rsid w:val="00785296"/>
    <w:rsid w:val="007861E3"/>
    <w:rsid w:val="007865A2"/>
    <w:rsid w:val="007874C3"/>
    <w:rsid w:val="00787D25"/>
    <w:rsid w:val="0079045A"/>
    <w:rsid w:val="00790579"/>
    <w:rsid w:val="00792094"/>
    <w:rsid w:val="00795284"/>
    <w:rsid w:val="007954B5"/>
    <w:rsid w:val="007A2012"/>
    <w:rsid w:val="007A7591"/>
    <w:rsid w:val="007A7A7C"/>
    <w:rsid w:val="007C036C"/>
    <w:rsid w:val="007D392C"/>
    <w:rsid w:val="007D4EE1"/>
    <w:rsid w:val="007D73BE"/>
    <w:rsid w:val="007D7C1D"/>
    <w:rsid w:val="007E0B98"/>
    <w:rsid w:val="007E2950"/>
    <w:rsid w:val="007E5FE4"/>
    <w:rsid w:val="007E6C68"/>
    <w:rsid w:val="007E7517"/>
    <w:rsid w:val="007F687E"/>
    <w:rsid w:val="007F7F80"/>
    <w:rsid w:val="00800AC7"/>
    <w:rsid w:val="00801796"/>
    <w:rsid w:val="00801A5E"/>
    <w:rsid w:val="008024B9"/>
    <w:rsid w:val="0080357C"/>
    <w:rsid w:val="008056C0"/>
    <w:rsid w:val="00805CD9"/>
    <w:rsid w:val="0081537E"/>
    <w:rsid w:val="00816147"/>
    <w:rsid w:val="00817AE8"/>
    <w:rsid w:val="00823774"/>
    <w:rsid w:val="0082633F"/>
    <w:rsid w:val="00827CE3"/>
    <w:rsid w:val="0083269A"/>
    <w:rsid w:val="008378CE"/>
    <w:rsid w:val="008427FD"/>
    <w:rsid w:val="00847716"/>
    <w:rsid w:val="00852D5A"/>
    <w:rsid w:val="008574AD"/>
    <w:rsid w:val="00861AED"/>
    <w:rsid w:val="0086724F"/>
    <w:rsid w:val="00871B25"/>
    <w:rsid w:val="00873864"/>
    <w:rsid w:val="0087541A"/>
    <w:rsid w:val="00875F74"/>
    <w:rsid w:val="008871BB"/>
    <w:rsid w:val="00891B9F"/>
    <w:rsid w:val="008A4AE4"/>
    <w:rsid w:val="008B30FD"/>
    <w:rsid w:val="008B36C7"/>
    <w:rsid w:val="008B4495"/>
    <w:rsid w:val="008C0080"/>
    <w:rsid w:val="008C20C8"/>
    <w:rsid w:val="008C69F0"/>
    <w:rsid w:val="008D61E7"/>
    <w:rsid w:val="008D7206"/>
    <w:rsid w:val="008E2700"/>
    <w:rsid w:val="008E2EBC"/>
    <w:rsid w:val="008E6B1B"/>
    <w:rsid w:val="008E6FD2"/>
    <w:rsid w:val="008F09A0"/>
    <w:rsid w:val="008F0FF5"/>
    <w:rsid w:val="008F705E"/>
    <w:rsid w:val="0090332A"/>
    <w:rsid w:val="009037BD"/>
    <w:rsid w:val="00904F7B"/>
    <w:rsid w:val="00905498"/>
    <w:rsid w:val="0090560E"/>
    <w:rsid w:val="0091129C"/>
    <w:rsid w:val="00912968"/>
    <w:rsid w:val="009147EB"/>
    <w:rsid w:val="0092026F"/>
    <w:rsid w:val="009221A3"/>
    <w:rsid w:val="0092666F"/>
    <w:rsid w:val="00927E51"/>
    <w:rsid w:val="0093423E"/>
    <w:rsid w:val="009350F4"/>
    <w:rsid w:val="00937865"/>
    <w:rsid w:val="00940200"/>
    <w:rsid w:val="00941350"/>
    <w:rsid w:val="009418E7"/>
    <w:rsid w:val="00942763"/>
    <w:rsid w:val="00951FD7"/>
    <w:rsid w:val="009524E6"/>
    <w:rsid w:val="00963AAE"/>
    <w:rsid w:val="009647ED"/>
    <w:rsid w:val="00980533"/>
    <w:rsid w:val="00980822"/>
    <w:rsid w:val="00981611"/>
    <w:rsid w:val="009828D2"/>
    <w:rsid w:val="00984A39"/>
    <w:rsid w:val="00986ACE"/>
    <w:rsid w:val="00991CD9"/>
    <w:rsid w:val="009A759F"/>
    <w:rsid w:val="009B04A7"/>
    <w:rsid w:val="009B6DA8"/>
    <w:rsid w:val="009B7ECD"/>
    <w:rsid w:val="009C07EA"/>
    <w:rsid w:val="009C2C4A"/>
    <w:rsid w:val="009D0213"/>
    <w:rsid w:val="009D3CC0"/>
    <w:rsid w:val="009D749D"/>
    <w:rsid w:val="009E2B23"/>
    <w:rsid w:val="009E2B4E"/>
    <w:rsid w:val="009E7BE8"/>
    <w:rsid w:val="009F0035"/>
    <w:rsid w:val="009F03E8"/>
    <w:rsid w:val="009F086C"/>
    <w:rsid w:val="009F53E4"/>
    <w:rsid w:val="009F6C20"/>
    <w:rsid w:val="00A0215B"/>
    <w:rsid w:val="00A02423"/>
    <w:rsid w:val="00A076E5"/>
    <w:rsid w:val="00A23F46"/>
    <w:rsid w:val="00A244EF"/>
    <w:rsid w:val="00A337BF"/>
    <w:rsid w:val="00A346DD"/>
    <w:rsid w:val="00A35884"/>
    <w:rsid w:val="00A415AF"/>
    <w:rsid w:val="00A45684"/>
    <w:rsid w:val="00A60159"/>
    <w:rsid w:val="00A71355"/>
    <w:rsid w:val="00A73C85"/>
    <w:rsid w:val="00A8138F"/>
    <w:rsid w:val="00A87BA4"/>
    <w:rsid w:val="00AA34F8"/>
    <w:rsid w:val="00AA57EF"/>
    <w:rsid w:val="00AB2CDE"/>
    <w:rsid w:val="00AB6D2D"/>
    <w:rsid w:val="00AC50FD"/>
    <w:rsid w:val="00AD0322"/>
    <w:rsid w:val="00AD3CE2"/>
    <w:rsid w:val="00AD7015"/>
    <w:rsid w:val="00AD70BA"/>
    <w:rsid w:val="00AD7510"/>
    <w:rsid w:val="00AE0C1C"/>
    <w:rsid w:val="00AE3C01"/>
    <w:rsid w:val="00B06934"/>
    <w:rsid w:val="00B07124"/>
    <w:rsid w:val="00B1050D"/>
    <w:rsid w:val="00B10644"/>
    <w:rsid w:val="00B108E7"/>
    <w:rsid w:val="00B12AD2"/>
    <w:rsid w:val="00B16C82"/>
    <w:rsid w:val="00B20225"/>
    <w:rsid w:val="00B205A8"/>
    <w:rsid w:val="00B20A32"/>
    <w:rsid w:val="00B2498C"/>
    <w:rsid w:val="00B27091"/>
    <w:rsid w:val="00B31AFC"/>
    <w:rsid w:val="00B33472"/>
    <w:rsid w:val="00B40D09"/>
    <w:rsid w:val="00B415B8"/>
    <w:rsid w:val="00B51225"/>
    <w:rsid w:val="00B52826"/>
    <w:rsid w:val="00B54555"/>
    <w:rsid w:val="00B56E5C"/>
    <w:rsid w:val="00B5741B"/>
    <w:rsid w:val="00B6123F"/>
    <w:rsid w:val="00B6782A"/>
    <w:rsid w:val="00B71053"/>
    <w:rsid w:val="00B7410C"/>
    <w:rsid w:val="00B77E5B"/>
    <w:rsid w:val="00B87A50"/>
    <w:rsid w:val="00B924E5"/>
    <w:rsid w:val="00BA3268"/>
    <w:rsid w:val="00BA5946"/>
    <w:rsid w:val="00BA5A5E"/>
    <w:rsid w:val="00BA6529"/>
    <w:rsid w:val="00BB1243"/>
    <w:rsid w:val="00BB16CE"/>
    <w:rsid w:val="00BB28BC"/>
    <w:rsid w:val="00BB328B"/>
    <w:rsid w:val="00BB553D"/>
    <w:rsid w:val="00BB74A8"/>
    <w:rsid w:val="00BC3453"/>
    <w:rsid w:val="00BC3F47"/>
    <w:rsid w:val="00BC4B80"/>
    <w:rsid w:val="00BC73A4"/>
    <w:rsid w:val="00BD28B4"/>
    <w:rsid w:val="00BD3B24"/>
    <w:rsid w:val="00BD42F5"/>
    <w:rsid w:val="00BE07D5"/>
    <w:rsid w:val="00BE1271"/>
    <w:rsid w:val="00BE21DD"/>
    <w:rsid w:val="00BE3331"/>
    <w:rsid w:val="00BE5027"/>
    <w:rsid w:val="00BF069F"/>
    <w:rsid w:val="00BF1561"/>
    <w:rsid w:val="00BF33F0"/>
    <w:rsid w:val="00BF4C0E"/>
    <w:rsid w:val="00BF7264"/>
    <w:rsid w:val="00C03076"/>
    <w:rsid w:val="00C06DED"/>
    <w:rsid w:val="00C07073"/>
    <w:rsid w:val="00C15A8E"/>
    <w:rsid w:val="00C21255"/>
    <w:rsid w:val="00C32C04"/>
    <w:rsid w:val="00C371E3"/>
    <w:rsid w:val="00C37F42"/>
    <w:rsid w:val="00C41A8A"/>
    <w:rsid w:val="00C46B45"/>
    <w:rsid w:val="00C556A8"/>
    <w:rsid w:val="00C57692"/>
    <w:rsid w:val="00C61B6E"/>
    <w:rsid w:val="00C70C82"/>
    <w:rsid w:val="00C723FA"/>
    <w:rsid w:val="00C76314"/>
    <w:rsid w:val="00C7684E"/>
    <w:rsid w:val="00C77121"/>
    <w:rsid w:val="00C813C8"/>
    <w:rsid w:val="00C822A3"/>
    <w:rsid w:val="00C91549"/>
    <w:rsid w:val="00CA152A"/>
    <w:rsid w:val="00CA297E"/>
    <w:rsid w:val="00CA658D"/>
    <w:rsid w:val="00CA771B"/>
    <w:rsid w:val="00CB6362"/>
    <w:rsid w:val="00CB72A5"/>
    <w:rsid w:val="00CB77CD"/>
    <w:rsid w:val="00CB78FB"/>
    <w:rsid w:val="00CC5C53"/>
    <w:rsid w:val="00CD04AD"/>
    <w:rsid w:val="00CD4308"/>
    <w:rsid w:val="00CE0E76"/>
    <w:rsid w:val="00CE3493"/>
    <w:rsid w:val="00CE3638"/>
    <w:rsid w:val="00CE48A9"/>
    <w:rsid w:val="00CE523B"/>
    <w:rsid w:val="00CF37E4"/>
    <w:rsid w:val="00CF62C6"/>
    <w:rsid w:val="00D053E7"/>
    <w:rsid w:val="00D073F9"/>
    <w:rsid w:val="00D10EC6"/>
    <w:rsid w:val="00D12BC5"/>
    <w:rsid w:val="00D176FC"/>
    <w:rsid w:val="00D232F9"/>
    <w:rsid w:val="00D25590"/>
    <w:rsid w:val="00D25EDF"/>
    <w:rsid w:val="00D27345"/>
    <w:rsid w:val="00D277FE"/>
    <w:rsid w:val="00D325F5"/>
    <w:rsid w:val="00D3341C"/>
    <w:rsid w:val="00D40E2B"/>
    <w:rsid w:val="00D41243"/>
    <w:rsid w:val="00D4333D"/>
    <w:rsid w:val="00D45645"/>
    <w:rsid w:val="00D501BC"/>
    <w:rsid w:val="00D51A0A"/>
    <w:rsid w:val="00D579F0"/>
    <w:rsid w:val="00D602DE"/>
    <w:rsid w:val="00D6218F"/>
    <w:rsid w:val="00D67C85"/>
    <w:rsid w:val="00D7057C"/>
    <w:rsid w:val="00D775C7"/>
    <w:rsid w:val="00D85CF2"/>
    <w:rsid w:val="00D91908"/>
    <w:rsid w:val="00D929AB"/>
    <w:rsid w:val="00D95E58"/>
    <w:rsid w:val="00D96415"/>
    <w:rsid w:val="00DA46DD"/>
    <w:rsid w:val="00DA476E"/>
    <w:rsid w:val="00DA6C05"/>
    <w:rsid w:val="00DB27A1"/>
    <w:rsid w:val="00DB3121"/>
    <w:rsid w:val="00DB4123"/>
    <w:rsid w:val="00DB4317"/>
    <w:rsid w:val="00DB4DF0"/>
    <w:rsid w:val="00DB74D8"/>
    <w:rsid w:val="00DC2761"/>
    <w:rsid w:val="00DC318A"/>
    <w:rsid w:val="00DD7978"/>
    <w:rsid w:val="00DE227D"/>
    <w:rsid w:val="00DE3BC2"/>
    <w:rsid w:val="00DE42CC"/>
    <w:rsid w:val="00DE6033"/>
    <w:rsid w:val="00DE72E0"/>
    <w:rsid w:val="00DF239F"/>
    <w:rsid w:val="00DF2D4A"/>
    <w:rsid w:val="00DF32E2"/>
    <w:rsid w:val="00DF3801"/>
    <w:rsid w:val="00DF77FB"/>
    <w:rsid w:val="00E0015E"/>
    <w:rsid w:val="00E02DC9"/>
    <w:rsid w:val="00E04E6F"/>
    <w:rsid w:val="00E0514C"/>
    <w:rsid w:val="00E10049"/>
    <w:rsid w:val="00E10A5D"/>
    <w:rsid w:val="00E12C4A"/>
    <w:rsid w:val="00E15501"/>
    <w:rsid w:val="00E15716"/>
    <w:rsid w:val="00E17558"/>
    <w:rsid w:val="00E40CE9"/>
    <w:rsid w:val="00E411C6"/>
    <w:rsid w:val="00E41A3D"/>
    <w:rsid w:val="00E42D46"/>
    <w:rsid w:val="00E445A8"/>
    <w:rsid w:val="00E55AFB"/>
    <w:rsid w:val="00E6160C"/>
    <w:rsid w:val="00E67247"/>
    <w:rsid w:val="00E7444E"/>
    <w:rsid w:val="00E822B7"/>
    <w:rsid w:val="00E827D1"/>
    <w:rsid w:val="00E84361"/>
    <w:rsid w:val="00E870DD"/>
    <w:rsid w:val="00E87759"/>
    <w:rsid w:val="00E94529"/>
    <w:rsid w:val="00E96229"/>
    <w:rsid w:val="00EA18B6"/>
    <w:rsid w:val="00EA441B"/>
    <w:rsid w:val="00EA4509"/>
    <w:rsid w:val="00EA59AC"/>
    <w:rsid w:val="00EA7DA9"/>
    <w:rsid w:val="00EB037F"/>
    <w:rsid w:val="00EB28CF"/>
    <w:rsid w:val="00EB28F5"/>
    <w:rsid w:val="00EB3815"/>
    <w:rsid w:val="00EC47AE"/>
    <w:rsid w:val="00EC7B18"/>
    <w:rsid w:val="00ED7F38"/>
    <w:rsid w:val="00EE50EC"/>
    <w:rsid w:val="00EE706E"/>
    <w:rsid w:val="00EF1861"/>
    <w:rsid w:val="00F012F4"/>
    <w:rsid w:val="00F062FB"/>
    <w:rsid w:val="00F067CA"/>
    <w:rsid w:val="00F06F3D"/>
    <w:rsid w:val="00F12DE7"/>
    <w:rsid w:val="00F1707E"/>
    <w:rsid w:val="00F229A0"/>
    <w:rsid w:val="00F2329E"/>
    <w:rsid w:val="00F25C05"/>
    <w:rsid w:val="00F3404D"/>
    <w:rsid w:val="00F41352"/>
    <w:rsid w:val="00F42A6E"/>
    <w:rsid w:val="00F4335E"/>
    <w:rsid w:val="00F4517A"/>
    <w:rsid w:val="00F5001A"/>
    <w:rsid w:val="00F56EF4"/>
    <w:rsid w:val="00F636B2"/>
    <w:rsid w:val="00F64684"/>
    <w:rsid w:val="00F67E4A"/>
    <w:rsid w:val="00F727DF"/>
    <w:rsid w:val="00F7501C"/>
    <w:rsid w:val="00F85DA2"/>
    <w:rsid w:val="00F87B13"/>
    <w:rsid w:val="00F97BAC"/>
    <w:rsid w:val="00FA09ED"/>
    <w:rsid w:val="00FA2806"/>
    <w:rsid w:val="00FA31CC"/>
    <w:rsid w:val="00FA4817"/>
    <w:rsid w:val="00FB5C46"/>
    <w:rsid w:val="00FC1059"/>
    <w:rsid w:val="00FC11F6"/>
    <w:rsid w:val="00FC21BF"/>
    <w:rsid w:val="00FC5FB4"/>
    <w:rsid w:val="00FD17D2"/>
    <w:rsid w:val="00FD6485"/>
    <w:rsid w:val="00FD6E05"/>
    <w:rsid w:val="00FE1535"/>
    <w:rsid w:val="00FE169E"/>
    <w:rsid w:val="00FE714E"/>
    <w:rsid w:val="00FF3864"/>
    <w:rsid w:val="00FF41F6"/>
    <w:rsid w:val="00FF6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48A9"/>
    <w:rPr>
      <w:sz w:val="24"/>
      <w:szCs w:val="24"/>
    </w:rPr>
  </w:style>
  <w:style w:type="paragraph" w:styleId="Heading1">
    <w:name w:val="heading 1"/>
    <w:basedOn w:val="Normal"/>
    <w:next w:val="Normal"/>
    <w:qFormat/>
    <w:rsid w:val="004D791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A8138F"/>
    <w:pPr>
      <w:keepNext/>
      <w:ind w:left="113" w:right="113"/>
      <w:jc w:val="center"/>
      <w:outlineLvl w:val="1"/>
    </w:pPr>
    <w:rPr>
      <w:rFonts w:ascii="Tahoma" w:hAnsi="Tahoma" w:cs="Tahoma"/>
      <w:b/>
      <w:bCs/>
      <w:sz w:val="20"/>
      <w:szCs w:val="20"/>
    </w:rPr>
  </w:style>
  <w:style w:type="paragraph" w:styleId="Heading3">
    <w:name w:val="heading 3"/>
    <w:basedOn w:val="Normal"/>
    <w:next w:val="Normal"/>
    <w:qFormat/>
    <w:rsid w:val="009E2B4E"/>
    <w:pPr>
      <w:keepNext/>
      <w:spacing w:before="240" w:after="60"/>
      <w:outlineLvl w:val="2"/>
    </w:pPr>
    <w:rPr>
      <w:rFonts w:ascii="Arial" w:hAnsi="Arial" w:cs="Arial"/>
      <w:b/>
      <w:bCs/>
      <w:sz w:val="26"/>
      <w:szCs w:val="26"/>
    </w:rPr>
  </w:style>
  <w:style w:type="paragraph" w:styleId="Heading4">
    <w:name w:val="heading 4"/>
    <w:basedOn w:val="Normal"/>
    <w:next w:val="Normal"/>
    <w:qFormat/>
    <w:rsid w:val="00D073F9"/>
    <w:pPr>
      <w:keepNext/>
      <w:jc w:val="center"/>
      <w:outlineLvl w:val="3"/>
    </w:pPr>
    <w:rPr>
      <w:sz w:val="32"/>
    </w:rPr>
  </w:style>
  <w:style w:type="paragraph" w:styleId="Heading5">
    <w:name w:val="heading 5"/>
    <w:basedOn w:val="Normal"/>
    <w:next w:val="Normal"/>
    <w:qFormat/>
    <w:rsid w:val="001F508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E48A9"/>
    <w:pPr>
      <w:framePr w:w="7920" w:h="1980" w:hRule="exact" w:hSpace="180" w:wrap="auto" w:hAnchor="page" w:xAlign="center" w:yAlign="bottom"/>
      <w:ind w:left="2880"/>
    </w:pPr>
    <w:rPr>
      <w:rFonts w:cs="Arial"/>
    </w:rPr>
  </w:style>
  <w:style w:type="paragraph" w:styleId="EnvelopeReturn">
    <w:name w:val="envelope return"/>
    <w:basedOn w:val="Normal"/>
    <w:rsid w:val="00CE48A9"/>
    <w:rPr>
      <w:rFonts w:cs="Arial"/>
      <w:sz w:val="20"/>
      <w:szCs w:val="20"/>
    </w:rPr>
  </w:style>
  <w:style w:type="paragraph" w:styleId="Title">
    <w:name w:val="Title"/>
    <w:basedOn w:val="Normal"/>
    <w:qFormat/>
    <w:rsid w:val="002620E3"/>
    <w:pPr>
      <w:jc w:val="center"/>
    </w:pPr>
    <w:rPr>
      <w:i/>
      <w:iCs/>
      <w:sz w:val="40"/>
      <w:szCs w:val="20"/>
    </w:rPr>
  </w:style>
  <w:style w:type="paragraph" w:styleId="Header">
    <w:name w:val="header"/>
    <w:basedOn w:val="Normal"/>
    <w:rsid w:val="00A73C85"/>
    <w:pPr>
      <w:tabs>
        <w:tab w:val="center" w:pos="4320"/>
        <w:tab w:val="right" w:pos="8640"/>
      </w:tabs>
    </w:pPr>
  </w:style>
  <w:style w:type="paragraph" w:styleId="Footer">
    <w:name w:val="footer"/>
    <w:basedOn w:val="Normal"/>
    <w:rsid w:val="004E6902"/>
    <w:pPr>
      <w:tabs>
        <w:tab w:val="center" w:pos="4320"/>
        <w:tab w:val="right" w:pos="8640"/>
      </w:tabs>
    </w:pPr>
  </w:style>
  <w:style w:type="character" w:styleId="PageNumber">
    <w:name w:val="page number"/>
    <w:basedOn w:val="DefaultParagraphFont"/>
    <w:rsid w:val="004E6902"/>
  </w:style>
  <w:style w:type="table" w:styleId="TableGrid">
    <w:name w:val="Table Grid"/>
    <w:basedOn w:val="TableNormal"/>
    <w:rsid w:val="00A813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rsid w:val="004D791B"/>
    <w:rPr>
      <w:rFonts w:ascii="Courier New" w:hAnsi="Courier New" w:cs="Courier New"/>
      <w:sz w:val="20"/>
      <w:szCs w:val="20"/>
    </w:rPr>
  </w:style>
  <w:style w:type="character" w:styleId="FollowedHyperlink">
    <w:name w:val="FollowedHyperlink"/>
    <w:basedOn w:val="DefaultParagraphFont"/>
    <w:rsid w:val="003335F7"/>
    <w:rPr>
      <w:color w:val="800080"/>
      <w:u w:val="single"/>
    </w:rPr>
  </w:style>
  <w:style w:type="character" w:customStyle="1" w:styleId="Heading2Char">
    <w:name w:val="Heading 2 Char"/>
    <w:basedOn w:val="DefaultParagraphFont"/>
    <w:link w:val="Heading2"/>
    <w:rsid w:val="00D27345"/>
    <w:rPr>
      <w:rFonts w:ascii="Tahoma" w:hAnsi="Tahoma" w:cs="Tahoma"/>
      <w:b/>
      <w:bCs/>
      <w:lang w:val="en-US" w:eastAsia="en-US" w:bidi="ar-SA"/>
    </w:rPr>
  </w:style>
  <w:style w:type="paragraph" w:styleId="NormalWeb">
    <w:name w:val="Normal (Web)"/>
    <w:basedOn w:val="Normal"/>
    <w:uiPriority w:val="99"/>
    <w:unhideWhenUsed/>
    <w:rsid w:val="00CE3638"/>
    <w:pPr>
      <w:spacing w:before="100" w:beforeAutospacing="1" w:after="100" w:afterAutospacing="1"/>
    </w:pPr>
  </w:style>
  <w:style w:type="paragraph" w:styleId="BalloonText">
    <w:name w:val="Balloon Text"/>
    <w:basedOn w:val="Normal"/>
    <w:link w:val="BalloonTextChar"/>
    <w:rsid w:val="000619B8"/>
    <w:rPr>
      <w:rFonts w:ascii="Tahoma" w:hAnsi="Tahoma" w:cs="Tahoma"/>
      <w:sz w:val="16"/>
      <w:szCs w:val="16"/>
    </w:rPr>
  </w:style>
  <w:style w:type="character" w:customStyle="1" w:styleId="BalloonTextChar">
    <w:name w:val="Balloon Text Char"/>
    <w:basedOn w:val="DefaultParagraphFont"/>
    <w:link w:val="BalloonText"/>
    <w:rsid w:val="000619B8"/>
    <w:rPr>
      <w:rFonts w:ascii="Tahoma" w:hAnsi="Tahoma" w:cs="Tahoma"/>
      <w:sz w:val="16"/>
      <w:szCs w:val="16"/>
    </w:rPr>
  </w:style>
  <w:style w:type="paragraph" w:styleId="BodyText">
    <w:name w:val="Body Text"/>
    <w:basedOn w:val="Normal"/>
    <w:link w:val="BodyTextChar"/>
    <w:rsid w:val="009B04A7"/>
    <w:rPr>
      <w:szCs w:val="20"/>
    </w:rPr>
  </w:style>
  <w:style w:type="character" w:customStyle="1" w:styleId="BodyTextChar">
    <w:name w:val="Body Text Char"/>
    <w:basedOn w:val="DefaultParagraphFont"/>
    <w:link w:val="BodyText"/>
    <w:rsid w:val="009B04A7"/>
    <w:rPr>
      <w:sz w:val="24"/>
    </w:rPr>
  </w:style>
  <w:style w:type="paragraph" w:styleId="ListParagraph">
    <w:name w:val="List Paragraph"/>
    <w:basedOn w:val="Normal"/>
    <w:uiPriority w:val="34"/>
    <w:qFormat/>
    <w:rsid w:val="00C822A3"/>
    <w:pPr>
      <w:ind w:left="720"/>
      <w:contextualSpacing/>
    </w:pPr>
  </w:style>
  <w:style w:type="character" w:styleId="CommentReference">
    <w:name w:val="annotation reference"/>
    <w:basedOn w:val="DefaultParagraphFont"/>
    <w:rsid w:val="00726284"/>
    <w:rPr>
      <w:sz w:val="16"/>
      <w:szCs w:val="16"/>
    </w:rPr>
  </w:style>
  <w:style w:type="paragraph" w:styleId="CommentText">
    <w:name w:val="annotation text"/>
    <w:basedOn w:val="Normal"/>
    <w:link w:val="CommentTextChar"/>
    <w:rsid w:val="00726284"/>
    <w:rPr>
      <w:sz w:val="20"/>
      <w:szCs w:val="20"/>
    </w:rPr>
  </w:style>
  <w:style w:type="character" w:customStyle="1" w:styleId="CommentTextChar">
    <w:name w:val="Comment Text Char"/>
    <w:basedOn w:val="DefaultParagraphFont"/>
    <w:link w:val="CommentText"/>
    <w:rsid w:val="00726284"/>
  </w:style>
  <w:style w:type="paragraph" w:styleId="CommentSubject">
    <w:name w:val="annotation subject"/>
    <w:basedOn w:val="CommentText"/>
    <w:next w:val="CommentText"/>
    <w:link w:val="CommentSubjectChar"/>
    <w:rsid w:val="00726284"/>
    <w:rPr>
      <w:b/>
      <w:bCs/>
    </w:rPr>
  </w:style>
  <w:style w:type="character" w:customStyle="1" w:styleId="CommentSubjectChar">
    <w:name w:val="Comment Subject Char"/>
    <w:basedOn w:val="CommentTextChar"/>
    <w:link w:val="CommentSubject"/>
    <w:rsid w:val="00726284"/>
    <w:rPr>
      <w:b/>
      <w:bCs/>
    </w:rPr>
  </w:style>
  <w:style w:type="paragraph" w:customStyle="1" w:styleId="Body1">
    <w:name w:val="Body 1"/>
    <w:rsid w:val="009A759F"/>
    <w:pPr>
      <w:outlineLvl w:val="0"/>
    </w:pPr>
    <w:rPr>
      <w:rFonts w:eastAsia="ヒラギノ角ゴ Pro W3"/>
      <w:color w:val="000000"/>
      <w:sz w:val="24"/>
    </w:rPr>
  </w:style>
  <w:style w:type="paragraph" w:styleId="Revision">
    <w:name w:val="Revision"/>
    <w:hidden/>
    <w:uiPriority w:val="99"/>
    <w:semiHidden/>
    <w:rsid w:val="0090332A"/>
    <w:rPr>
      <w:sz w:val="24"/>
      <w:szCs w:val="24"/>
    </w:rPr>
  </w:style>
  <w:style w:type="paragraph" w:customStyle="1" w:styleId="Default">
    <w:name w:val="Default"/>
    <w:rsid w:val="0012025E"/>
    <w:pPr>
      <w:autoSpaceDE w:val="0"/>
      <w:autoSpaceDN w:val="0"/>
      <w:adjustRightInd w:val="0"/>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48A9"/>
    <w:rPr>
      <w:sz w:val="24"/>
      <w:szCs w:val="24"/>
    </w:rPr>
  </w:style>
  <w:style w:type="paragraph" w:styleId="Heading1">
    <w:name w:val="heading 1"/>
    <w:basedOn w:val="Normal"/>
    <w:next w:val="Normal"/>
    <w:qFormat/>
    <w:rsid w:val="004D791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A8138F"/>
    <w:pPr>
      <w:keepNext/>
      <w:ind w:left="113" w:right="113"/>
      <w:jc w:val="center"/>
      <w:outlineLvl w:val="1"/>
    </w:pPr>
    <w:rPr>
      <w:rFonts w:ascii="Tahoma" w:hAnsi="Tahoma" w:cs="Tahoma"/>
      <w:b/>
      <w:bCs/>
      <w:sz w:val="20"/>
      <w:szCs w:val="20"/>
    </w:rPr>
  </w:style>
  <w:style w:type="paragraph" w:styleId="Heading3">
    <w:name w:val="heading 3"/>
    <w:basedOn w:val="Normal"/>
    <w:next w:val="Normal"/>
    <w:qFormat/>
    <w:rsid w:val="009E2B4E"/>
    <w:pPr>
      <w:keepNext/>
      <w:spacing w:before="240" w:after="60"/>
      <w:outlineLvl w:val="2"/>
    </w:pPr>
    <w:rPr>
      <w:rFonts w:ascii="Arial" w:hAnsi="Arial" w:cs="Arial"/>
      <w:b/>
      <w:bCs/>
      <w:sz w:val="26"/>
      <w:szCs w:val="26"/>
    </w:rPr>
  </w:style>
  <w:style w:type="paragraph" w:styleId="Heading4">
    <w:name w:val="heading 4"/>
    <w:basedOn w:val="Normal"/>
    <w:next w:val="Normal"/>
    <w:qFormat/>
    <w:rsid w:val="00D073F9"/>
    <w:pPr>
      <w:keepNext/>
      <w:jc w:val="center"/>
      <w:outlineLvl w:val="3"/>
    </w:pPr>
    <w:rPr>
      <w:sz w:val="32"/>
    </w:rPr>
  </w:style>
  <w:style w:type="paragraph" w:styleId="Heading5">
    <w:name w:val="heading 5"/>
    <w:basedOn w:val="Normal"/>
    <w:next w:val="Normal"/>
    <w:qFormat/>
    <w:rsid w:val="001F508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E48A9"/>
    <w:pPr>
      <w:framePr w:w="7920" w:h="1980" w:hRule="exact" w:hSpace="180" w:wrap="auto" w:hAnchor="page" w:xAlign="center" w:yAlign="bottom"/>
      <w:ind w:left="2880"/>
    </w:pPr>
    <w:rPr>
      <w:rFonts w:cs="Arial"/>
    </w:rPr>
  </w:style>
  <w:style w:type="paragraph" w:styleId="EnvelopeReturn">
    <w:name w:val="envelope return"/>
    <w:basedOn w:val="Normal"/>
    <w:rsid w:val="00CE48A9"/>
    <w:rPr>
      <w:rFonts w:cs="Arial"/>
      <w:sz w:val="20"/>
      <w:szCs w:val="20"/>
    </w:rPr>
  </w:style>
  <w:style w:type="paragraph" w:styleId="Title">
    <w:name w:val="Title"/>
    <w:basedOn w:val="Normal"/>
    <w:qFormat/>
    <w:rsid w:val="002620E3"/>
    <w:pPr>
      <w:jc w:val="center"/>
    </w:pPr>
    <w:rPr>
      <w:i/>
      <w:iCs/>
      <w:sz w:val="40"/>
      <w:szCs w:val="20"/>
    </w:rPr>
  </w:style>
  <w:style w:type="paragraph" w:styleId="Header">
    <w:name w:val="header"/>
    <w:basedOn w:val="Normal"/>
    <w:rsid w:val="00A73C85"/>
    <w:pPr>
      <w:tabs>
        <w:tab w:val="center" w:pos="4320"/>
        <w:tab w:val="right" w:pos="8640"/>
      </w:tabs>
    </w:pPr>
  </w:style>
  <w:style w:type="paragraph" w:styleId="Footer">
    <w:name w:val="footer"/>
    <w:basedOn w:val="Normal"/>
    <w:rsid w:val="004E6902"/>
    <w:pPr>
      <w:tabs>
        <w:tab w:val="center" w:pos="4320"/>
        <w:tab w:val="right" w:pos="8640"/>
      </w:tabs>
    </w:pPr>
  </w:style>
  <w:style w:type="character" w:styleId="PageNumber">
    <w:name w:val="page number"/>
    <w:basedOn w:val="DefaultParagraphFont"/>
    <w:rsid w:val="004E6902"/>
  </w:style>
  <w:style w:type="table" w:styleId="TableGrid">
    <w:name w:val="Table Grid"/>
    <w:basedOn w:val="TableNormal"/>
    <w:rsid w:val="00A813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rsid w:val="004D791B"/>
    <w:rPr>
      <w:rFonts w:ascii="Courier New" w:hAnsi="Courier New" w:cs="Courier New"/>
      <w:sz w:val="20"/>
      <w:szCs w:val="20"/>
    </w:rPr>
  </w:style>
  <w:style w:type="character" w:styleId="FollowedHyperlink">
    <w:name w:val="FollowedHyperlink"/>
    <w:basedOn w:val="DefaultParagraphFont"/>
    <w:rsid w:val="003335F7"/>
    <w:rPr>
      <w:color w:val="800080"/>
      <w:u w:val="single"/>
    </w:rPr>
  </w:style>
  <w:style w:type="character" w:customStyle="1" w:styleId="Heading2Char">
    <w:name w:val="Heading 2 Char"/>
    <w:basedOn w:val="DefaultParagraphFont"/>
    <w:link w:val="Heading2"/>
    <w:rsid w:val="00D27345"/>
    <w:rPr>
      <w:rFonts w:ascii="Tahoma" w:hAnsi="Tahoma" w:cs="Tahoma"/>
      <w:b/>
      <w:bCs/>
      <w:lang w:val="en-US" w:eastAsia="en-US" w:bidi="ar-SA"/>
    </w:rPr>
  </w:style>
  <w:style w:type="paragraph" w:styleId="NormalWeb">
    <w:name w:val="Normal (Web)"/>
    <w:basedOn w:val="Normal"/>
    <w:uiPriority w:val="99"/>
    <w:unhideWhenUsed/>
    <w:rsid w:val="00CE3638"/>
    <w:pPr>
      <w:spacing w:before="100" w:beforeAutospacing="1" w:after="100" w:afterAutospacing="1"/>
    </w:pPr>
  </w:style>
  <w:style w:type="paragraph" w:styleId="BalloonText">
    <w:name w:val="Balloon Text"/>
    <w:basedOn w:val="Normal"/>
    <w:link w:val="BalloonTextChar"/>
    <w:rsid w:val="000619B8"/>
    <w:rPr>
      <w:rFonts w:ascii="Tahoma" w:hAnsi="Tahoma" w:cs="Tahoma"/>
      <w:sz w:val="16"/>
      <w:szCs w:val="16"/>
    </w:rPr>
  </w:style>
  <w:style w:type="character" w:customStyle="1" w:styleId="BalloonTextChar">
    <w:name w:val="Balloon Text Char"/>
    <w:basedOn w:val="DefaultParagraphFont"/>
    <w:link w:val="BalloonText"/>
    <w:rsid w:val="000619B8"/>
    <w:rPr>
      <w:rFonts w:ascii="Tahoma" w:hAnsi="Tahoma" w:cs="Tahoma"/>
      <w:sz w:val="16"/>
      <w:szCs w:val="16"/>
    </w:rPr>
  </w:style>
  <w:style w:type="paragraph" w:styleId="BodyText">
    <w:name w:val="Body Text"/>
    <w:basedOn w:val="Normal"/>
    <w:link w:val="BodyTextChar"/>
    <w:rsid w:val="009B04A7"/>
    <w:rPr>
      <w:szCs w:val="20"/>
    </w:rPr>
  </w:style>
  <w:style w:type="character" w:customStyle="1" w:styleId="BodyTextChar">
    <w:name w:val="Body Text Char"/>
    <w:basedOn w:val="DefaultParagraphFont"/>
    <w:link w:val="BodyText"/>
    <w:rsid w:val="009B04A7"/>
    <w:rPr>
      <w:sz w:val="24"/>
    </w:rPr>
  </w:style>
  <w:style w:type="paragraph" w:styleId="ListParagraph">
    <w:name w:val="List Paragraph"/>
    <w:basedOn w:val="Normal"/>
    <w:uiPriority w:val="34"/>
    <w:qFormat/>
    <w:rsid w:val="00C822A3"/>
    <w:pPr>
      <w:ind w:left="720"/>
      <w:contextualSpacing/>
    </w:pPr>
  </w:style>
  <w:style w:type="character" w:styleId="CommentReference">
    <w:name w:val="annotation reference"/>
    <w:basedOn w:val="DefaultParagraphFont"/>
    <w:rsid w:val="00726284"/>
    <w:rPr>
      <w:sz w:val="16"/>
      <w:szCs w:val="16"/>
    </w:rPr>
  </w:style>
  <w:style w:type="paragraph" w:styleId="CommentText">
    <w:name w:val="annotation text"/>
    <w:basedOn w:val="Normal"/>
    <w:link w:val="CommentTextChar"/>
    <w:rsid w:val="00726284"/>
    <w:rPr>
      <w:sz w:val="20"/>
      <w:szCs w:val="20"/>
    </w:rPr>
  </w:style>
  <w:style w:type="character" w:customStyle="1" w:styleId="CommentTextChar">
    <w:name w:val="Comment Text Char"/>
    <w:basedOn w:val="DefaultParagraphFont"/>
    <w:link w:val="CommentText"/>
    <w:rsid w:val="00726284"/>
  </w:style>
  <w:style w:type="paragraph" w:styleId="CommentSubject">
    <w:name w:val="annotation subject"/>
    <w:basedOn w:val="CommentText"/>
    <w:next w:val="CommentText"/>
    <w:link w:val="CommentSubjectChar"/>
    <w:rsid w:val="00726284"/>
    <w:rPr>
      <w:b/>
      <w:bCs/>
    </w:rPr>
  </w:style>
  <w:style w:type="character" w:customStyle="1" w:styleId="CommentSubjectChar">
    <w:name w:val="Comment Subject Char"/>
    <w:basedOn w:val="CommentTextChar"/>
    <w:link w:val="CommentSubject"/>
    <w:rsid w:val="00726284"/>
    <w:rPr>
      <w:b/>
      <w:bCs/>
    </w:rPr>
  </w:style>
  <w:style w:type="paragraph" w:customStyle="1" w:styleId="Body1">
    <w:name w:val="Body 1"/>
    <w:rsid w:val="009A759F"/>
    <w:pPr>
      <w:outlineLvl w:val="0"/>
    </w:pPr>
    <w:rPr>
      <w:rFonts w:eastAsia="ヒラギノ角ゴ Pro W3"/>
      <w:color w:val="000000"/>
      <w:sz w:val="24"/>
    </w:rPr>
  </w:style>
  <w:style w:type="paragraph" w:styleId="Revision">
    <w:name w:val="Revision"/>
    <w:hidden/>
    <w:uiPriority w:val="99"/>
    <w:semiHidden/>
    <w:rsid w:val="0090332A"/>
    <w:rPr>
      <w:sz w:val="24"/>
      <w:szCs w:val="24"/>
    </w:rPr>
  </w:style>
  <w:style w:type="paragraph" w:customStyle="1" w:styleId="Default">
    <w:name w:val="Default"/>
    <w:rsid w:val="0012025E"/>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8003">
      <w:bodyDiv w:val="1"/>
      <w:marLeft w:val="0"/>
      <w:marRight w:val="0"/>
      <w:marTop w:val="0"/>
      <w:marBottom w:val="0"/>
      <w:divBdr>
        <w:top w:val="none" w:sz="0" w:space="0" w:color="auto"/>
        <w:left w:val="none" w:sz="0" w:space="0" w:color="auto"/>
        <w:bottom w:val="none" w:sz="0" w:space="0" w:color="auto"/>
        <w:right w:val="none" w:sz="0" w:space="0" w:color="auto"/>
      </w:divBdr>
    </w:div>
    <w:div w:id="35735810">
      <w:bodyDiv w:val="1"/>
      <w:marLeft w:val="0"/>
      <w:marRight w:val="0"/>
      <w:marTop w:val="0"/>
      <w:marBottom w:val="0"/>
      <w:divBdr>
        <w:top w:val="none" w:sz="0" w:space="0" w:color="auto"/>
        <w:left w:val="none" w:sz="0" w:space="0" w:color="auto"/>
        <w:bottom w:val="none" w:sz="0" w:space="0" w:color="auto"/>
        <w:right w:val="none" w:sz="0" w:space="0" w:color="auto"/>
      </w:divBdr>
    </w:div>
    <w:div w:id="41827996">
      <w:bodyDiv w:val="1"/>
      <w:marLeft w:val="0"/>
      <w:marRight w:val="0"/>
      <w:marTop w:val="0"/>
      <w:marBottom w:val="0"/>
      <w:divBdr>
        <w:top w:val="none" w:sz="0" w:space="0" w:color="auto"/>
        <w:left w:val="none" w:sz="0" w:space="0" w:color="auto"/>
        <w:bottom w:val="none" w:sz="0" w:space="0" w:color="auto"/>
        <w:right w:val="none" w:sz="0" w:space="0" w:color="auto"/>
      </w:divBdr>
    </w:div>
    <w:div w:id="73432588">
      <w:bodyDiv w:val="1"/>
      <w:marLeft w:val="0"/>
      <w:marRight w:val="0"/>
      <w:marTop w:val="0"/>
      <w:marBottom w:val="0"/>
      <w:divBdr>
        <w:top w:val="none" w:sz="0" w:space="0" w:color="auto"/>
        <w:left w:val="none" w:sz="0" w:space="0" w:color="auto"/>
        <w:bottom w:val="none" w:sz="0" w:space="0" w:color="auto"/>
        <w:right w:val="none" w:sz="0" w:space="0" w:color="auto"/>
      </w:divBdr>
    </w:div>
    <w:div w:id="163253128">
      <w:bodyDiv w:val="1"/>
      <w:marLeft w:val="0"/>
      <w:marRight w:val="0"/>
      <w:marTop w:val="0"/>
      <w:marBottom w:val="0"/>
      <w:divBdr>
        <w:top w:val="none" w:sz="0" w:space="0" w:color="auto"/>
        <w:left w:val="none" w:sz="0" w:space="0" w:color="auto"/>
        <w:bottom w:val="none" w:sz="0" w:space="0" w:color="auto"/>
        <w:right w:val="none" w:sz="0" w:space="0" w:color="auto"/>
      </w:divBdr>
    </w:div>
    <w:div w:id="273102539">
      <w:bodyDiv w:val="1"/>
      <w:marLeft w:val="0"/>
      <w:marRight w:val="0"/>
      <w:marTop w:val="0"/>
      <w:marBottom w:val="0"/>
      <w:divBdr>
        <w:top w:val="none" w:sz="0" w:space="0" w:color="auto"/>
        <w:left w:val="none" w:sz="0" w:space="0" w:color="auto"/>
        <w:bottom w:val="none" w:sz="0" w:space="0" w:color="auto"/>
        <w:right w:val="none" w:sz="0" w:space="0" w:color="auto"/>
      </w:divBdr>
    </w:div>
    <w:div w:id="302778842">
      <w:bodyDiv w:val="1"/>
      <w:marLeft w:val="0"/>
      <w:marRight w:val="0"/>
      <w:marTop w:val="0"/>
      <w:marBottom w:val="0"/>
      <w:divBdr>
        <w:top w:val="none" w:sz="0" w:space="0" w:color="auto"/>
        <w:left w:val="none" w:sz="0" w:space="0" w:color="auto"/>
        <w:bottom w:val="none" w:sz="0" w:space="0" w:color="auto"/>
        <w:right w:val="none" w:sz="0" w:space="0" w:color="auto"/>
      </w:divBdr>
    </w:div>
    <w:div w:id="313409586">
      <w:bodyDiv w:val="1"/>
      <w:marLeft w:val="0"/>
      <w:marRight w:val="0"/>
      <w:marTop w:val="0"/>
      <w:marBottom w:val="0"/>
      <w:divBdr>
        <w:top w:val="none" w:sz="0" w:space="0" w:color="auto"/>
        <w:left w:val="none" w:sz="0" w:space="0" w:color="auto"/>
        <w:bottom w:val="none" w:sz="0" w:space="0" w:color="auto"/>
        <w:right w:val="none" w:sz="0" w:space="0" w:color="auto"/>
      </w:divBdr>
    </w:div>
    <w:div w:id="404645546">
      <w:bodyDiv w:val="1"/>
      <w:marLeft w:val="0"/>
      <w:marRight w:val="0"/>
      <w:marTop w:val="0"/>
      <w:marBottom w:val="0"/>
      <w:divBdr>
        <w:top w:val="none" w:sz="0" w:space="0" w:color="auto"/>
        <w:left w:val="none" w:sz="0" w:space="0" w:color="auto"/>
        <w:bottom w:val="none" w:sz="0" w:space="0" w:color="auto"/>
        <w:right w:val="none" w:sz="0" w:space="0" w:color="auto"/>
      </w:divBdr>
    </w:div>
    <w:div w:id="412363455">
      <w:bodyDiv w:val="1"/>
      <w:marLeft w:val="0"/>
      <w:marRight w:val="0"/>
      <w:marTop w:val="0"/>
      <w:marBottom w:val="0"/>
      <w:divBdr>
        <w:top w:val="none" w:sz="0" w:space="0" w:color="auto"/>
        <w:left w:val="none" w:sz="0" w:space="0" w:color="auto"/>
        <w:bottom w:val="none" w:sz="0" w:space="0" w:color="auto"/>
        <w:right w:val="none" w:sz="0" w:space="0" w:color="auto"/>
      </w:divBdr>
    </w:div>
    <w:div w:id="437798573">
      <w:bodyDiv w:val="1"/>
      <w:marLeft w:val="0"/>
      <w:marRight w:val="0"/>
      <w:marTop w:val="0"/>
      <w:marBottom w:val="0"/>
      <w:divBdr>
        <w:top w:val="none" w:sz="0" w:space="0" w:color="auto"/>
        <w:left w:val="none" w:sz="0" w:space="0" w:color="auto"/>
        <w:bottom w:val="none" w:sz="0" w:space="0" w:color="auto"/>
        <w:right w:val="none" w:sz="0" w:space="0" w:color="auto"/>
      </w:divBdr>
    </w:div>
    <w:div w:id="438064158">
      <w:bodyDiv w:val="1"/>
      <w:marLeft w:val="0"/>
      <w:marRight w:val="0"/>
      <w:marTop w:val="0"/>
      <w:marBottom w:val="0"/>
      <w:divBdr>
        <w:top w:val="none" w:sz="0" w:space="0" w:color="auto"/>
        <w:left w:val="none" w:sz="0" w:space="0" w:color="auto"/>
        <w:bottom w:val="none" w:sz="0" w:space="0" w:color="auto"/>
        <w:right w:val="none" w:sz="0" w:space="0" w:color="auto"/>
      </w:divBdr>
    </w:div>
    <w:div w:id="449399550">
      <w:bodyDiv w:val="1"/>
      <w:marLeft w:val="0"/>
      <w:marRight w:val="0"/>
      <w:marTop w:val="0"/>
      <w:marBottom w:val="0"/>
      <w:divBdr>
        <w:top w:val="none" w:sz="0" w:space="0" w:color="auto"/>
        <w:left w:val="none" w:sz="0" w:space="0" w:color="auto"/>
        <w:bottom w:val="none" w:sz="0" w:space="0" w:color="auto"/>
        <w:right w:val="none" w:sz="0" w:space="0" w:color="auto"/>
      </w:divBdr>
    </w:div>
    <w:div w:id="559246720">
      <w:bodyDiv w:val="1"/>
      <w:marLeft w:val="0"/>
      <w:marRight w:val="0"/>
      <w:marTop w:val="0"/>
      <w:marBottom w:val="0"/>
      <w:divBdr>
        <w:top w:val="none" w:sz="0" w:space="0" w:color="auto"/>
        <w:left w:val="none" w:sz="0" w:space="0" w:color="auto"/>
        <w:bottom w:val="none" w:sz="0" w:space="0" w:color="auto"/>
        <w:right w:val="none" w:sz="0" w:space="0" w:color="auto"/>
      </w:divBdr>
    </w:div>
    <w:div w:id="578755913">
      <w:bodyDiv w:val="1"/>
      <w:marLeft w:val="0"/>
      <w:marRight w:val="0"/>
      <w:marTop w:val="0"/>
      <w:marBottom w:val="0"/>
      <w:divBdr>
        <w:top w:val="none" w:sz="0" w:space="0" w:color="auto"/>
        <w:left w:val="none" w:sz="0" w:space="0" w:color="auto"/>
        <w:bottom w:val="none" w:sz="0" w:space="0" w:color="auto"/>
        <w:right w:val="none" w:sz="0" w:space="0" w:color="auto"/>
      </w:divBdr>
    </w:div>
    <w:div w:id="610623228">
      <w:bodyDiv w:val="1"/>
      <w:marLeft w:val="0"/>
      <w:marRight w:val="0"/>
      <w:marTop w:val="0"/>
      <w:marBottom w:val="0"/>
      <w:divBdr>
        <w:top w:val="none" w:sz="0" w:space="0" w:color="auto"/>
        <w:left w:val="none" w:sz="0" w:space="0" w:color="auto"/>
        <w:bottom w:val="none" w:sz="0" w:space="0" w:color="auto"/>
        <w:right w:val="none" w:sz="0" w:space="0" w:color="auto"/>
      </w:divBdr>
    </w:div>
    <w:div w:id="616329689">
      <w:bodyDiv w:val="1"/>
      <w:marLeft w:val="0"/>
      <w:marRight w:val="0"/>
      <w:marTop w:val="0"/>
      <w:marBottom w:val="0"/>
      <w:divBdr>
        <w:top w:val="none" w:sz="0" w:space="0" w:color="auto"/>
        <w:left w:val="none" w:sz="0" w:space="0" w:color="auto"/>
        <w:bottom w:val="none" w:sz="0" w:space="0" w:color="auto"/>
        <w:right w:val="none" w:sz="0" w:space="0" w:color="auto"/>
      </w:divBdr>
    </w:div>
    <w:div w:id="662901807">
      <w:bodyDiv w:val="1"/>
      <w:marLeft w:val="0"/>
      <w:marRight w:val="0"/>
      <w:marTop w:val="0"/>
      <w:marBottom w:val="0"/>
      <w:divBdr>
        <w:top w:val="none" w:sz="0" w:space="0" w:color="auto"/>
        <w:left w:val="none" w:sz="0" w:space="0" w:color="auto"/>
        <w:bottom w:val="none" w:sz="0" w:space="0" w:color="auto"/>
        <w:right w:val="none" w:sz="0" w:space="0" w:color="auto"/>
      </w:divBdr>
    </w:div>
    <w:div w:id="738214739">
      <w:bodyDiv w:val="1"/>
      <w:marLeft w:val="0"/>
      <w:marRight w:val="0"/>
      <w:marTop w:val="0"/>
      <w:marBottom w:val="0"/>
      <w:divBdr>
        <w:top w:val="none" w:sz="0" w:space="0" w:color="auto"/>
        <w:left w:val="none" w:sz="0" w:space="0" w:color="auto"/>
        <w:bottom w:val="none" w:sz="0" w:space="0" w:color="auto"/>
        <w:right w:val="none" w:sz="0" w:space="0" w:color="auto"/>
      </w:divBdr>
    </w:div>
    <w:div w:id="740762004">
      <w:bodyDiv w:val="1"/>
      <w:marLeft w:val="0"/>
      <w:marRight w:val="0"/>
      <w:marTop w:val="0"/>
      <w:marBottom w:val="0"/>
      <w:divBdr>
        <w:top w:val="none" w:sz="0" w:space="0" w:color="auto"/>
        <w:left w:val="none" w:sz="0" w:space="0" w:color="auto"/>
        <w:bottom w:val="none" w:sz="0" w:space="0" w:color="auto"/>
        <w:right w:val="none" w:sz="0" w:space="0" w:color="auto"/>
      </w:divBdr>
    </w:div>
    <w:div w:id="805247319">
      <w:bodyDiv w:val="1"/>
      <w:marLeft w:val="0"/>
      <w:marRight w:val="0"/>
      <w:marTop w:val="0"/>
      <w:marBottom w:val="0"/>
      <w:divBdr>
        <w:top w:val="none" w:sz="0" w:space="0" w:color="auto"/>
        <w:left w:val="none" w:sz="0" w:space="0" w:color="auto"/>
        <w:bottom w:val="none" w:sz="0" w:space="0" w:color="auto"/>
        <w:right w:val="none" w:sz="0" w:space="0" w:color="auto"/>
      </w:divBdr>
    </w:div>
    <w:div w:id="820003259">
      <w:bodyDiv w:val="1"/>
      <w:marLeft w:val="0"/>
      <w:marRight w:val="0"/>
      <w:marTop w:val="0"/>
      <w:marBottom w:val="0"/>
      <w:divBdr>
        <w:top w:val="none" w:sz="0" w:space="0" w:color="auto"/>
        <w:left w:val="none" w:sz="0" w:space="0" w:color="auto"/>
        <w:bottom w:val="none" w:sz="0" w:space="0" w:color="auto"/>
        <w:right w:val="none" w:sz="0" w:space="0" w:color="auto"/>
      </w:divBdr>
    </w:div>
    <w:div w:id="855653640">
      <w:bodyDiv w:val="1"/>
      <w:marLeft w:val="0"/>
      <w:marRight w:val="0"/>
      <w:marTop w:val="0"/>
      <w:marBottom w:val="0"/>
      <w:divBdr>
        <w:top w:val="none" w:sz="0" w:space="0" w:color="auto"/>
        <w:left w:val="none" w:sz="0" w:space="0" w:color="auto"/>
        <w:bottom w:val="none" w:sz="0" w:space="0" w:color="auto"/>
        <w:right w:val="none" w:sz="0" w:space="0" w:color="auto"/>
      </w:divBdr>
    </w:div>
    <w:div w:id="915167755">
      <w:bodyDiv w:val="1"/>
      <w:marLeft w:val="0"/>
      <w:marRight w:val="0"/>
      <w:marTop w:val="0"/>
      <w:marBottom w:val="0"/>
      <w:divBdr>
        <w:top w:val="none" w:sz="0" w:space="0" w:color="auto"/>
        <w:left w:val="none" w:sz="0" w:space="0" w:color="auto"/>
        <w:bottom w:val="none" w:sz="0" w:space="0" w:color="auto"/>
        <w:right w:val="none" w:sz="0" w:space="0" w:color="auto"/>
      </w:divBdr>
    </w:div>
    <w:div w:id="981422147">
      <w:bodyDiv w:val="1"/>
      <w:marLeft w:val="0"/>
      <w:marRight w:val="0"/>
      <w:marTop w:val="0"/>
      <w:marBottom w:val="0"/>
      <w:divBdr>
        <w:top w:val="none" w:sz="0" w:space="0" w:color="auto"/>
        <w:left w:val="none" w:sz="0" w:space="0" w:color="auto"/>
        <w:bottom w:val="none" w:sz="0" w:space="0" w:color="auto"/>
        <w:right w:val="none" w:sz="0" w:space="0" w:color="auto"/>
      </w:divBdr>
    </w:div>
    <w:div w:id="1001737839">
      <w:bodyDiv w:val="1"/>
      <w:marLeft w:val="0"/>
      <w:marRight w:val="0"/>
      <w:marTop w:val="0"/>
      <w:marBottom w:val="0"/>
      <w:divBdr>
        <w:top w:val="none" w:sz="0" w:space="0" w:color="auto"/>
        <w:left w:val="none" w:sz="0" w:space="0" w:color="auto"/>
        <w:bottom w:val="none" w:sz="0" w:space="0" w:color="auto"/>
        <w:right w:val="none" w:sz="0" w:space="0" w:color="auto"/>
      </w:divBdr>
    </w:div>
    <w:div w:id="1134181742">
      <w:bodyDiv w:val="1"/>
      <w:marLeft w:val="0"/>
      <w:marRight w:val="0"/>
      <w:marTop w:val="0"/>
      <w:marBottom w:val="0"/>
      <w:divBdr>
        <w:top w:val="none" w:sz="0" w:space="0" w:color="auto"/>
        <w:left w:val="none" w:sz="0" w:space="0" w:color="auto"/>
        <w:bottom w:val="none" w:sz="0" w:space="0" w:color="auto"/>
        <w:right w:val="none" w:sz="0" w:space="0" w:color="auto"/>
      </w:divBdr>
    </w:div>
    <w:div w:id="1197082209">
      <w:bodyDiv w:val="1"/>
      <w:marLeft w:val="0"/>
      <w:marRight w:val="0"/>
      <w:marTop w:val="0"/>
      <w:marBottom w:val="0"/>
      <w:divBdr>
        <w:top w:val="none" w:sz="0" w:space="0" w:color="auto"/>
        <w:left w:val="none" w:sz="0" w:space="0" w:color="auto"/>
        <w:bottom w:val="none" w:sz="0" w:space="0" w:color="auto"/>
        <w:right w:val="none" w:sz="0" w:space="0" w:color="auto"/>
      </w:divBdr>
    </w:div>
    <w:div w:id="1219364619">
      <w:bodyDiv w:val="1"/>
      <w:marLeft w:val="0"/>
      <w:marRight w:val="0"/>
      <w:marTop w:val="0"/>
      <w:marBottom w:val="0"/>
      <w:divBdr>
        <w:top w:val="none" w:sz="0" w:space="0" w:color="auto"/>
        <w:left w:val="none" w:sz="0" w:space="0" w:color="auto"/>
        <w:bottom w:val="none" w:sz="0" w:space="0" w:color="auto"/>
        <w:right w:val="none" w:sz="0" w:space="0" w:color="auto"/>
      </w:divBdr>
    </w:div>
    <w:div w:id="1226795976">
      <w:bodyDiv w:val="1"/>
      <w:marLeft w:val="0"/>
      <w:marRight w:val="0"/>
      <w:marTop w:val="0"/>
      <w:marBottom w:val="0"/>
      <w:divBdr>
        <w:top w:val="none" w:sz="0" w:space="0" w:color="auto"/>
        <w:left w:val="none" w:sz="0" w:space="0" w:color="auto"/>
        <w:bottom w:val="none" w:sz="0" w:space="0" w:color="auto"/>
        <w:right w:val="none" w:sz="0" w:space="0" w:color="auto"/>
      </w:divBdr>
    </w:div>
    <w:div w:id="1263032692">
      <w:bodyDiv w:val="1"/>
      <w:marLeft w:val="0"/>
      <w:marRight w:val="0"/>
      <w:marTop w:val="0"/>
      <w:marBottom w:val="0"/>
      <w:divBdr>
        <w:top w:val="none" w:sz="0" w:space="0" w:color="auto"/>
        <w:left w:val="none" w:sz="0" w:space="0" w:color="auto"/>
        <w:bottom w:val="none" w:sz="0" w:space="0" w:color="auto"/>
        <w:right w:val="none" w:sz="0" w:space="0" w:color="auto"/>
      </w:divBdr>
    </w:div>
    <w:div w:id="1317680988">
      <w:bodyDiv w:val="1"/>
      <w:marLeft w:val="0"/>
      <w:marRight w:val="0"/>
      <w:marTop w:val="0"/>
      <w:marBottom w:val="0"/>
      <w:divBdr>
        <w:top w:val="none" w:sz="0" w:space="0" w:color="auto"/>
        <w:left w:val="none" w:sz="0" w:space="0" w:color="auto"/>
        <w:bottom w:val="none" w:sz="0" w:space="0" w:color="auto"/>
        <w:right w:val="none" w:sz="0" w:space="0" w:color="auto"/>
      </w:divBdr>
    </w:div>
    <w:div w:id="1349016108">
      <w:bodyDiv w:val="1"/>
      <w:marLeft w:val="0"/>
      <w:marRight w:val="0"/>
      <w:marTop w:val="0"/>
      <w:marBottom w:val="0"/>
      <w:divBdr>
        <w:top w:val="none" w:sz="0" w:space="0" w:color="auto"/>
        <w:left w:val="none" w:sz="0" w:space="0" w:color="auto"/>
        <w:bottom w:val="none" w:sz="0" w:space="0" w:color="auto"/>
        <w:right w:val="none" w:sz="0" w:space="0" w:color="auto"/>
      </w:divBdr>
    </w:div>
    <w:div w:id="1412462036">
      <w:bodyDiv w:val="1"/>
      <w:marLeft w:val="0"/>
      <w:marRight w:val="0"/>
      <w:marTop w:val="0"/>
      <w:marBottom w:val="0"/>
      <w:divBdr>
        <w:top w:val="none" w:sz="0" w:space="0" w:color="auto"/>
        <w:left w:val="none" w:sz="0" w:space="0" w:color="auto"/>
        <w:bottom w:val="none" w:sz="0" w:space="0" w:color="auto"/>
        <w:right w:val="none" w:sz="0" w:space="0" w:color="auto"/>
      </w:divBdr>
    </w:div>
    <w:div w:id="1413820268">
      <w:bodyDiv w:val="1"/>
      <w:marLeft w:val="0"/>
      <w:marRight w:val="0"/>
      <w:marTop w:val="0"/>
      <w:marBottom w:val="0"/>
      <w:divBdr>
        <w:top w:val="none" w:sz="0" w:space="0" w:color="auto"/>
        <w:left w:val="none" w:sz="0" w:space="0" w:color="auto"/>
        <w:bottom w:val="none" w:sz="0" w:space="0" w:color="auto"/>
        <w:right w:val="none" w:sz="0" w:space="0" w:color="auto"/>
      </w:divBdr>
    </w:div>
    <w:div w:id="1414622534">
      <w:bodyDiv w:val="1"/>
      <w:marLeft w:val="0"/>
      <w:marRight w:val="0"/>
      <w:marTop w:val="0"/>
      <w:marBottom w:val="0"/>
      <w:divBdr>
        <w:top w:val="none" w:sz="0" w:space="0" w:color="auto"/>
        <w:left w:val="none" w:sz="0" w:space="0" w:color="auto"/>
        <w:bottom w:val="none" w:sz="0" w:space="0" w:color="auto"/>
        <w:right w:val="none" w:sz="0" w:space="0" w:color="auto"/>
      </w:divBdr>
    </w:div>
    <w:div w:id="1470050577">
      <w:bodyDiv w:val="1"/>
      <w:marLeft w:val="0"/>
      <w:marRight w:val="0"/>
      <w:marTop w:val="0"/>
      <w:marBottom w:val="0"/>
      <w:divBdr>
        <w:top w:val="none" w:sz="0" w:space="0" w:color="auto"/>
        <w:left w:val="none" w:sz="0" w:space="0" w:color="auto"/>
        <w:bottom w:val="none" w:sz="0" w:space="0" w:color="auto"/>
        <w:right w:val="none" w:sz="0" w:space="0" w:color="auto"/>
      </w:divBdr>
    </w:div>
    <w:div w:id="1543512785">
      <w:bodyDiv w:val="1"/>
      <w:marLeft w:val="0"/>
      <w:marRight w:val="0"/>
      <w:marTop w:val="0"/>
      <w:marBottom w:val="0"/>
      <w:divBdr>
        <w:top w:val="none" w:sz="0" w:space="0" w:color="auto"/>
        <w:left w:val="none" w:sz="0" w:space="0" w:color="auto"/>
        <w:bottom w:val="none" w:sz="0" w:space="0" w:color="auto"/>
        <w:right w:val="none" w:sz="0" w:space="0" w:color="auto"/>
      </w:divBdr>
    </w:div>
    <w:div w:id="1547183956">
      <w:bodyDiv w:val="1"/>
      <w:marLeft w:val="0"/>
      <w:marRight w:val="0"/>
      <w:marTop w:val="0"/>
      <w:marBottom w:val="0"/>
      <w:divBdr>
        <w:top w:val="none" w:sz="0" w:space="0" w:color="auto"/>
        <w:left w:val="none" w:sz="0" w:space="0" w:color="auto"/>
        <w:bottom w:val="none" w:sz="0" w:space="0" w:color="auto"/>
        <w:right w:val="none" w:sz="0" w:space="0" w:color="auto"/>
      </w:divBdr>
    </w:div>
    <w:div w:id="1547402001">
      <w:bodyDiv w:val="1"/>
      <w:marLeft w:val="0"/>
      <w:marRight w:val="0"/>
      <w:marTop w:val="0"/>
      <w:marBottom w:val="0"/>
      <w:divBdr>
        <w:top w:val="none" w:sz="0" w:space="0" w:color="auto"/>
        <w:left w:val="none" w:sz="0" w:space="0" w:color="auto"/>
        <w:bottom w:val="none" w:sz="0" w:space="0" w:color="auto"/>
        <w:right w:val="none" w:sz="0" w:space="0" w:color="auto"/>
      </w:divBdr>
    </w:div>
    <w:div w:id="1593318471">
      <w:bodyDiv w:val="1"/>
      <w:marLeft w:val="0"/>
      <w:marRight w:val="0"/>
      <w:marTop w:val="0"/>
      <w:marBottom w:val="0"/>
      <w:divBdr>
        <w:top w:val="none" w:sz="0" w:space="0" w:color="auto"/>
        <w:left w:val="none" w:sz="0" w:space="0" w:color="auto"/>
        <w:bottom w:val="none" w:sz="0" w:space="0" w:color="auto"/>
        <w:right w:val="none" w:sz="0" w:space="0" w:color="auto"/>
      </w:divBdr>
    </w:div>
    <w:div w:id="1622497332">
      <w:bodyDiv w:val="1"/>
      <w:marLeft w:val="0"/>
      <w:marRight w:val="0"/>
      <w:marTop w:val="0"/>
      <w:marBottom w:val="0"/>
      <w:divBdr>
        <w:top w:val="none" w:sz="0" w:space="0" w:color="auto"/>
        <w:left w:val="none" w:sz="0" w:space="0" w:color="auto"/>
        <w:bottom w:val="none" w:sz="0" w:space="0" w:color="auto"/>
        <w:right w:val="none" w:sz="0" w:space="0" w:color="auto"/>
      </w:divBdr>
    </w:div>
    <w:div w:id="1623459996">
      <w:bodyDiv w:val="1"/>
      <w:marLeft w:val="0"/>
      <w:marRight w:val="0"/>
      <w:marTop w:val="0"/>
      <w:marBottom w:val="0"/>
      <w:divBdr>
        <w:top w:val="none" w:sz="0" w:space="0" w:color="auto"/>
        <w:left w:val="none" w:sz="0" w:space="0" w:color="auto"/>
        <w:bottom w:val="none" w:sz="0" w:space="0" w:color="auto"/>
        <w:right w:val="none" w:sz="0" w:space="0" w:color="auto"/>
      </w:divBdr>
    </w:div>
    <w:div w:id="1694963607">
      <w:bodyDiv w:val="1"/>
      <w:marLeft w:val="0"/>
      <w:marRight w:val="0"/>
      <w:marTop w:val="0"/>
      <w:marBottom w:val="0"/>
      <w:divBdr>
        <w:top w:val="none" w:sz="0" w:space="0" w:color="auto"/>
        <w:left w:val="none" w:sz="0" w:space="0" w:color="auto"/>
        <w:bottom w:val="none" w:sz="0" w:space="0" w:color="auto"/>
        <w:right w:val="none" w:sz="0" w:space="0" w:color="auto"/>
      </w:divBdr>
    </w:div>
    <w:div w:id="1774127036">
      <w:bodyDiv w:val="1"/>
      <w:marLeft w:val="0"/>
      <w:marRight w:val="0"/>
      <w:marTop w:val="0"/>
      <w:marBottom w:val="0"/>
      <w:divBdr>
        <w:top w:val="none" w:sz="0" w:space="0" w:color="auto"/>
        <w:left w:val="none" w:sz="0" w:space="0" w:color="auto"/>
        <w:bottom w:val="none" w:sz="0" w:space="0" w:color="auto"/>
        <w:right w:val="none" w:sz="0" w:space="0" w:color="auto"/>
      </w:divBdr>
    </w:div>
    <w:div w:id="1780220690">
      <w:bodyDiv w:val="1"/>
      <w:marLeft w:val="0"/>
      <w:marRight w:val="0"/>
      <w:marTop w:val="0"/>
      <w:marBottom w:val="0"/>
      <w:divBdr>
        <w:top w:val="none" w:sz="0" w:space="0" w:color="auto"/>
        <w:left w:val="none" w:sz="0" w:space="0" w:color="auto"/>
        <w:bottom w:val="none" w:sz="0" w:space="0" w:color="auto"/>
        <w:right w:val="none" w:sz="0" w:space="0" w:color="auto"/>
      </w:divBdr>
    </w:div>
    <w:div w:id="2078084855">
      <w:bodyDiv w:val="1"/>
      <w:marLeft w:val="0"/>
      <w:marRight w:val="0"/>
      <w:marTop w:val="0"/>
      <w:marBottom w:val="0"/>
      <w:divBdr>
        <w:top w:val="none" w:sz="0" w:space="0" w:color="auto"/>
        <w:left w:val="none" w:sz="0" w:space="0" w:color="auto"/>
        <w:bottom w:val="none" w:sz="0" w:space="0" w:color="auto"/>
        <w:right w:val="none" w:sz="0" w:space="0" w:color="auto"/>
      </w:divBdr>
    </w:div>
    <w:div w:id="2082629599">
      <w:bodyDiv w:val="1"/>
      <w:marLeft w:val="0"/>
      <w:marRight w:val="0"/>
      <w:marTop w:val="0"/>
      <w:marBottom w:val="0"/>
      <w:divBdr>
        <w:top w:val="none" w:sz="0" w:space="0" w:color="auto"/>
        <w:left w:val="none" w:sz="0" w:space="0" w:color="auto"/>
        <w:bottom w:val="none" w:sz="0" w:space="0" w:color="auto"/>
        <w:right w:val="none" w:sz="0" w:space="0" w:color="auto"/>
      </w:divBdr>
    </w:div>
    <w:div w:id="2105295168">
      <w:bodyDiv w:val="1"/>
      <w:marLeft w:val="0"/>
      <w:marRight w:val="0"/>
      <w:marTop w:val="0"/>
      <w:marBottom w:val="0"/>
      <w:divBdr>
        <w:top w:val="none" w:sz="0" w:space="0" w:color="auto"/>
        <w:left w:val="none" w:sz="0" w:space="0" w:color="auto"/>
        <w:bottom w:val="none" w:sz="0" w:space="0" w:color="auto"/>
        <w:right w:val="none" w:sz="0" w:space="0" w:color="auto"/>
      </w:divBdr>
    </w:div>
    <w:div w:id="214395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jpeg"/><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image" Target="media/image6.jpeg"/><Relationship Id="rId23" Type="http://schemas.openxmlformats.org/officeDocument/2006/relationships/header" Target="header2.xml"/><Relationship Id="rId10" Type="http://schemas.openxmlformats.org/officeDocument/2006/relationships/footer" Target="footer1.xml"/><Relationship Id="rId19" Type="http://schemas.openxmlformats.org/officeDocument/2006/relationships/image" Target="media/image10.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6F0AB-CDC7-4A08-A7CB-E656C25C32E8}">
  <ds:schemaRefs>
    <ds:schemaRef ds:uri="http://schemas.openxmlformats.org/officeDocument/2006/bibliography"/>
  </ds:schemaRefs>
</ds:datastoreItem>
</file>

<file path=customXml/itemProps2.xml><?xml version="1.0" encoding="utf-8"?>
<ds:datastoreItem xmlns:ds="http://schemas.openxmlformats.org/officeDocument/2006/customXml" ds:itemID="{5CE3F9E4-BA51-4C9D-B6E8-950522EDD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2183</Words>
  <Characters>12446</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Charlotte</vt:lpstr>
    </vt:vector>
  </TitlesOfParts>
  <Company>City of Charlotte, NC, USA</Company>
  <LinksUpToDate>false</LinksUpToDate>
  <CharactersWithSpaces>14600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Charlotte</dc:title>
  <dc:creator>syoung</dc:creator>
  <cp:lastModifiedBy>test</cp:lastModifiedBy>
  <cp:revision>2</cp:revision>
  <cp:lastPrinted>2011-02-10T19:36:00Z</cp:lastPrinted>
  <dcterms:created xsi:type="dcterms:W3CDTF">2014-02-28T18:54:00Z</dcterms:created>
  <dcterms:modified xsi:type="dcterms:W3CDTF">2014-02-28T18:54:00Z</dcterms:modified>
</cp:coreProperties>
</file>